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C56EC" w14:textId="02769690" w:rsidR="00AD7D87" w:rsidRPr="00933A6C" w:rsidRDefault="00AD7D87" w:rsidP="00482154">
      <w:pPr>
        <w:pStyle w:val="Titolo2"/>
        <w:rPr>
          <w:rFonts w:asciiTheme="minorHAnsi" w:hAnsiTheme="minorHAnsi" w:cstheme="minorHAnsi"/>
          <w:b/>
          <w:bCs/>
          <w:color w:val="auto"/>
        </w:rPr>
      </w:pPr>
      <w:r w:rsidRPr="00933A6C">
        <w:rPr>
          <w:rFonts w:asciiTheme="minorHAnsi" w:hAnsiTheme="minorHAnsi" w:cstheme="minorHAnsi"/>
          <w:b/>
          <w:bCs/>
          <w:color w:val="auto"/>
        </w:rPr>
        <w:t>Bandi SAI di importo superiore a 1</w:t>
      </w:r>
      <w:r w:rsidR="0030720C" w:rsidRPr="00933A6C">
        <w:rPr>
          <w:rFonts w:asciiTheme="minorHAnsi" w:hAnsiTheme="minorHAnsi" w:cstheme="minorHAnsi"/>
          <w:b/>
          <w:bCs/>
          <w:color w:val="auto"/>
        </w:rPr>
        <w:t>4</w:t>
      </w:r>
      <w:r w:rsidRPr="00933A6C">
        <w:rPr>
          <w:rFonts w:asciiTheme="minorHAnsi" w:hAnsiTheme="minorHAnsi" w:cstheme="minorHAnsi"/>
          <w:b/>
          <w:bCs/>
          <w:color w:val="auto"/>
        </w:rPr>
        <w:t xml:space="preserve">0mila euro </w:t>
      </w:r>
      <w:r w:rsidR="00742BC1">
        <w:rPr>
          <w:rFonts w:asciiTheme="minorHAnsi" w:hAnsiTheme="minorHAnsi" w:cstheme="minorHAnsi"/>
          <w:b/>
          <w:bCs/>
          <w:color w:val="auto"/>
        </w:rPr>
        <w:t>dall’1</w:t>
      </w:r>
      <w:r w:rsidR="00E816BA">
        <w:rPr>
          <w:rFonts w:asciiTheme="minorHAnsi" w:hAnsiTheme="minorHAnsi" w:cstheme="minorHAnsi"/>
          <w:b/>
          <w:bCs/>
          <w:color w:val="auto"/>
        </w:rPr>
        <w:t>8</w:t>
      </w:r>
      <w:r w:rsidR="00742BC1">
        <w:rPr>
          <w:rFonts w:asciiTheme="minorHAnsi" w:hAnsiTheme="minorHAnsi" w:cstheme="minorHAnsi"/>
          <w:b/>
          <w:bCs/>
          <w:color w:val="auto"/>
        </w:rPr>
        <w:t xml:space="preserve"> al </w:t>
      </w:r>
      <w:r w:rsidR="00E816BA">
        <w:rPr>
          <w:rFonts w:asciiTheme="minorHAnsi" w:hAnsiTheme="minorHAnsi" w:cstheme="minorHAnsi"/>
          <w:b/>
          <w:bCs/>
          <w:color w:val="auto"/>
        </w:rPr>
        <w:t xml:space="preserve">24 </w:t>
      </w:r>
      <w:r w:rsidR="00B56994">
        <w:rPr>
          <w:rFonts w:asciiTheme="minorHAnsi" w:hAnsiTheme="minorHAnsi" w:cstheme="minorHAnsi"/>
          <w:b/>
          <w:bCs/>
          <w:color w:val="auto"/>
        </w:rPr>
        <w:t>luglio</w:t>
      </w:r>
      <w:r w:rsidR="00482154" w:rsidRPr="00933A6C">
        <w:rPr>
          <w:rFonts w:asciiTheme="minorHAnsi" w:hAnsiTheme="minorHAnsi" w:cstheme="minorHAnsi"/>
          <w:b/>
          <w:bCs/>
          <w:color w:val="auto"/>
        </w:rPr>
        <w:t xml:space="preserve"> </w:t>
      </w:r>
      <w:r w:rsidR="0061177F" w:rsidRPr="00933A6C">
        <w:rPr>
          <w:rFonts w:asciiTheme="minorHAnsi" w:hAnsiTheme="minorHAnsi" w:cstheme="minorHAnsi"/>
          <w:b/>
          <w:bCs/>
          <w:color w:val="auto"/>
        </w:rPr>
        <w:t>2026</w:t>
      </w:r>
    </w:p>
    <w:p w14:paraId="59EF617E" w14:textId="028E498D" w:rsidR="00AD7D87" w:rsidRPr="00CE3A09" w:rsidRDefault="00AD7D87" w:rsidP="00AD7D87">
      <w:pPr>
        <w:pStyle w:val="fontec"/>
        <w:rPr>
          <w:color w:val="auto"/>
          <w:sz w:val="22"/>
          <w:szCs w:val="22"/>
        </w:rPr>
      </w:pPr>
      <w:r w:rsidRPr="00CE3A09">
        <w:rPr>
          <w:color w:val="auto"/>
          <w:sz w:val="22"/>
          <w:szCs w:val="22"/>
        </w:rPr>
        <w:t>(Fonte: ONSAI - Osservatorio Nazionale Servizi Architettura e Ingegneria CNAPPC-CRESME ES)</w:t>
      </w:r>
    </w:p>
    <w:tbl>
      <w:tblPr>
        <w:tblW w:w="5000" w:type="pct"/>
        <w:tblLayout w:type="fixed"/>
        <w:tblLook w:val="04A0" w:firstRow="1" w:lastRow="0" w:firstColumn="1" w:lastColumn="0" w:noHBand="0" w:noVBand="1"/>
      </w:tblPr>
      <w:tblGrid>
        <w:gridCol w:w="1135"/>
        <w:gridCol w:w="1418"/>
        <w:gridCol w:w="1698"/>
        <w:gridCol w:w="1278"/>
        <w:gridCol w:w="1983"/>
        <w:gridCol w:w="5448"/>
      </w:tblGrid>
      <w:tr w:rsidR="00CE3A09" w:rsidRPr="00CE3A09" w14:paraId="7B686CFC" w14:textId="77777777" w:rsidTr="00E31703">
        <w:trPr>
          <w:trHeight w:val="20"/>
          <w:tblHeader/>
        </w:trPr>
        <w:tc>
          <w:tcPr>
            <w:tcW w:w="438" w:type="pct"/>
            <w:tcBorders>
              <w:top w:val="nil"/>
              <w:left w:val="nil"/>
              <w:bottom w:val="nil"/>
              <w:right w:val="nil"/>
            </w:tcBorders>
            <w:shd w:val="clear" w:color="000000" w:fill="FFC000"/>
            <w:vAlign w:val="center"/>
            <w:hideMark/>
          </w:tcPr>
          <w:p w14:paraId="02D12BCD" w14:textId="77777777" w:rsidR="008C06BF" w:rsidRPr="00CE3A09" w:rsidRDefault="008C06BF" w:rsidP="002D6B7D">
            <w:pPr>
              <w:spacing w:after="0" w:line="240" w:lineRule="auto"/>
              <w:jc w:val="center"/>
              <w:rPr>
                <w:rFonts w:eastAsia="Times New Roman" w:cstheme="minorHAnsi"/>
                <w:b/>
                <w:bCs/>
                <w:noProof w:val="0"/>
                <w:kern w:val="0"/>
                <w:lang w:val="en-US"/>
                <w14:ligatures w14:val="none"/>
              </w:rPr>
            </w:pPr>
            <w:proofErr w:type="spellStart"/>
            <w:r w:rsidRPr="00CE3A09">
              <w:rPr>
                <w:rFonts w:eastAsia="Times New Roman" w:cstheme="minorHAnsi"/>
                <w:b/>
                <w:bCs/>
                <w:noProof w:val="0"/>
                <w:kern w:val="0"/>
                <w:lang w:val="en-US"/>
                <w14:ligatures w14:val="none"/>
              </w:rPr>
              <w:t>Ambito</w:t>
            </w:r>
            <w:proofErr w:type="spellEnd"/>
          </w:p>
        </w:tc>
        <w:tc>
          <w:tcPr>
            <w:tcW w:w="547" w:type="pct"/>
            <w:tcBorders>
              <w:top w:val="nil"/>
              <w:left w:val="nil"/>
              <w:bottom w:val="nil"/>
              <w:right w:val="nil"/>
            </w:tcBorders>
            <w:shd w:val="clear" w:color="000000" w:fill="FFC000"/>
            <w:vAlign w:val="center"/>
            <w:hideMark/>
          </w:tcPr>
          <w:p w14:paraId="25E985E6" w14:textId="77777777" w:rsidR="008C06BF" w:rsidRPr="00CE3A09" w:rsidRDefault="008C06BF" w:rsidP="002D6B7D">
            <w:pPr>
              <w:spacing w:after="0" w:line="240" w:lineRule="auto"/>
              <w:jc w:val="center"/>
              <w:rPr>
                <w:rFonts w:eastAsia="Times New Roman" w:cstheme="minorHAnsi"/>
                <w:b/>
                <w:bCs/>
                <w:noProof w:val="0"/>
                <w:kern w:val="0"/>
                <w:lang w:val="en-US"/>
                <w14:ligatures w14:val="none"/>
              </w:rPr>
            </w:pPr>
            <w:r w:rsidRPr="00CE3A09">
              <w:rPr>
                <w:rFonts w:eastAsia="Times New Roman" w:cstheme="minorHAnsi"/>
                <w:b/>
                <w:bCs/>
                <w:noProof w:val="0"/>
                <w:kern w:val="0"/>
                <w:lang w:val="en-US"/>
                <w14:ligatures w14:val="none"/>
              </w:rPr>
              <w:t xml:space="preserve">Provincia </w:t>
            </w:r>
            <w:proofErr w:type="spellStart"/>
            <w:r w:rsidRPr="00CE3A09">
              <w:rPr>
                <w:rFonts w:eastAsia="Times New Roman" w:cstheme="minorHAnsi"/>
                <w:b/>
                <w:bCs/>
                <w:noProof w:val="0"/>
                <w:kern w:val="0"/>
                <w:lang w:val="en-US"/>
                <w14:ligatures w14:val="none"/>
              </w:rPr>
              <w:t>esecuzione</w:t>
            </w:r>
            <w:proofErr w:type="spellEnd"/>
            <w:r w:rsidRPr="00CE3A09">
              <w:rPr>
                <w:rFonts w:eastAsia="Times New Roman" w:cstheme="minorHAnsi"/>
                <w:b/>
                <w:bCs/>
                <w:noProof w:val="0"/>
                <w:kern w:val="0"/>
                <w:lang w:val="en-US"/>
                <w14:ligatures w14:val="none"/>
              </w:rPr>
              <w:t xml:space="preserve"> </w:t>
            </w:r>
            <w:proofErr w:type="spellStart"/>
            <w:r w:rsidRPr="00CE3A09">
              <w:rPr>
                <w:rFonts w:eastAsia="Times New Roman" w:cstheme="minorHAnsi"/>
                <w:b/>
                <w:bCs/>
                <w:noProof w:val="0"/>
                <w:kern w:val="0"/>
                <w:lang w:val="en-US"/>
                <w14:ligatures w14:val="none"/>
              </w:rPr>
              <w:t>lavori</w:t>
            </w:r>
            <w:proofErr w:type="spellEnd"/>
          </w:p>
        </w:tc>
        <w:tc>
          <w:tcPr>
            <w:tcW w:w="655" w:type="pct"/>
            <w:tcBorders>
              <w:top w:val="nil"/>
              <w:left w:val="nil"/>
              <w:bottom w:val="nil"/>
              <w:right w:val="nil"/>
            </w:tcBorders>
            <w:shd w:val="clear" w:color="000000" w:fill="FFC000"/>
            <w:vAlign w:val="center"/>
            <w:hideMark/>
          </w:tcPr>
          <w:p w14:paraId="79040B9C" w14:textId="77777777" w:rsidR="00E45FCE" w:rsidRPr="00CE3A09" w:rsidRDefault="008C06BF" w:rsidP="002D6B7D">
            <w:pPr>
              <w:spacing w:after="0" w:line="240" w:lineRule="auto"/>
              <w:jc w:val="center"/>
              <w:rPr>
                <w:rFonts w:eastAsia="Times New Roman" w:cstheme="minorHAnsi"/>
                <w:b/>
                <w:bCs/>
                <w:noProof w:val="0"/>
                <w:kern w:val="0"/>
                <w:lang w:val="en-US"/>
                <w14:ligatures w14:val="none"/>
              </w:rPr>
            </w:pPr>
            <w:proofErr w:type="spellStart"/>
            <w:r w:rsidRPr="00CE3A09">
              <w:rPr>
                <w:rFonts w:eastAsia="Times New Roman" w:cstheme="minorHAnsi"/>
                <w:b/>
                <w:bCs/>
                <w:noProof w:val="0"/>
                <w:kern w:val="0"/>
                <w:lang w:val="en-US"/>
                <w14:ligatures w14:val="none"/>
              </w:rPr>
              <w:t>Ammontare</w:t>
            </w:r>
            <w:proofErr w:type="spellEnd"/>
            <w:r w:rsidRPr="00CE3A09">
              <w:rPr>
                <w:rFonts w:eastAsia="Times New Roman" w:cstheme="minorHAnsi"/>
                <w:b/>
                <w:bCs/>
                <w:noProof w:val="0"/>
                <w:kern w:val="0"/>
                <w:lang w:val="en-US"/>
                <w14:ligatures w14:val="none"/>
              </w:rPr>
              <w:t xml:space="preserve"> </w:t>
            </w:r>
            <w:proofErr w:type="spellStart"/>
            <w:r w:rsidRPr="00CE3A09">
              <w:rPr>
                <w:rFonts w:eastAsia="Times New Roman" w:cstheme="minorHAnsi"/>
                <w:b/>
                <w:bCs/>
                <w:noProof w:val="0"/>
                <w:kern w:val="0"/>
                <w:lang w:val="en-US"/>
                <w14:ligatures w14:val="none"/>
              </w:rPr>
              <w:t>corrispettivo</w:t>
            </w:r>
            <w:proofErr w:type="spellEnd"/>
          </w:p>
          <w:p w14:paraId="0AC29356" w14:textId="26E9F90C" w:rsidR="008C06BF" w:rsidRPr="00CE3A09" w:rsidRDefault="008C06BF" w:rsidP="002D6B7D">
            <w:pPr>
              <w:spacing w:after="0" w:line="240" w:lineRule="auto"/>
              <w:jc w:val="center"/>
              <w:rPr>
                <w:rFonts w:eastAsia="Times New Roman" w:cstheme="minorHAnsi"/>
                <w:b/>
                <w:bCs/>
                <w:noProof w:val="0"/>
                <w:kern w:val="0"/>
                <w:lang w:val="en-US"/>
                <w14:ligatures w14:val="none"/>
              </w:rPr>
            </w:pPr>
            <w:r w:rsidRPr="00CE3A09">
              <w:rPr>
                <w:rFonts w:eastAsia="Times New Roman" w:cstheme="minorHAnsi"/>
                <w:b/>
                <w:bCs/>
                <w:noProof w:val="0"/>
                <w:kern w:val="0"/>
                <w:lang w:val="en-US"/>
                <w14:ligatures w14:val="none"/>
              </w:rPr>
              <w:t>(€)</w:t>
            </w:r>
          </w:p>
        </w:tc>
        <w:tc>
          <w:tcPr>
            <w:tcW w:w="493" w:type="pct"/>
            <w:tcBorders>
              <w:top w:val="nil"/>
              <w:left w:val="nil"/>
              <w:bottom w:val="nil"/>
              <w:right w:val="nil"/>
            </w:tcBorders>
            <w:shd w:val="clear" w:color="000000" w:fill="FFC000"/>
            <w:vAlign w:val="center"/>
            <w:hideMark/>
          </w:tcPr>
          <w:p w14:paraId="659B085B" w14:textId="77777777" w:rsidR="008C06BF" w:rsidRPr="00CE3A09" w:rsidRDefault="008C06BF" w:rsidP="002D6B7D">
            <w:pPr>
              <w:spacing w:after="0" w:line="240" w:lineRule="auto"/>
              <w:jc w:val="center"/>
              <w:rPr>
                <w:rFonts w:eastAsia="Times New Roman" w:cstheme="minorHAnsi"/>
                <w:b/>
                <w:bCs/>
                <w:noProof w:val="0"/>
                <w:kern w:val="0"/>
                <w:lang w:val="en-US"/>
                <w14:ligatures w14:val="none"/>
              </w:rPr>
            </w:pPr>
            <w:r w:rsidRPr="00CE3A09">
              <w:rPr>
                <w:rFonts w:eastAsia="Times New Roman" w:cstheme="minorHAnsi"/>
                <w:b/>
                <w:bCs/>
                <w:noProof w:val="0"/>
                <w:kern w:val="0"/>
                <w:lang w:val="en-US"/>
                <w14:ligatures w14:val="none"/>
              </w:rPr>
              <w:t xml:space="preserve">Termine </w:t>
            </w:r>
            <w:proofErr w:type="spellStart"/>
            <w:r w:rsidRPr="00CE3A09">
              <w:rPr>
                <w:rFonts w:eastAsia="Times New Roman" w:cstheme="minorHAnsi"/>
                <w:b/>
                <w:bCs/>
                <w:noProof w:val="0"/>
                <w:kern w:val="0"/>
                <w:lang w:val="en-US"/>
                <w14:ligatures w14:val="none"/>
              </w:rPr>
              <w:t>partecipazione</w:t>
            </w:r>
            <w:proofErr w:type="spellEnd"/>
          </w:p>
        </w:tc>
        <w:tc>
          <w:tcPr>
            <w:tcW w:w="765" w:type="pct"/>
            <w:tcBorders>
              <w:top w:val="nil"/>
              <w:left w:val="nil"/>
              <w:bottom w:val="nil"/>
              <w:right w:val="nil"/>
            </w:tcBorders>
            <w:shd w:val="clear" w:color="000000" w:fill="FFC000"/>
            <w:vAlign w:val="center"/>
            <w:hideMark/>
          </w:tcPr>
          <w:p w14:paraId="079C7B28" w14:textId="77777777" w:rsidR="008C06BF" w:rsidRPr="00CE3A09" w:rsidRDefault="008C06BF" w:rsidP="004A0D01">
            <w:pPr>
              <w:spacing w:after="0" w:line="240" w:lineRule="auto"/>
              <w:rPr>
                <w:rFonts w:eastAsia="Times New Roman" w:cstheme="minorHAnsi"/>
                <w:b/>
                <w:bCs/>
                <w:noProof w:val="0"/>
                <w:kern w:val="0"/>
                <w:lang w:val="en-US"/>
                <w14:ligatures w14:val="none"/>
              </w:rPr>
            </w:pPr>
            <w:r w:rsidRPr="00CE3A09">
              <w:rPr>
                <w:rFonts w:eastAsia="Times New Roman" w:cstheme="minorHAnsi"/>
                <w:b/>
                <w:bCs/>
                <w:noProof w:val="0"/>
                <w:kern w:val="0"/>
                <w:lang w:val="en-US"/>
                <w14:ligatures w14:val="none"/>
              </w:rPr>
              <w:t xml:space="preserve">Stazione </w:t>
            </w:r>
            <w:proofErr w:type="spellStart"/>
            <w:r w:rsidRPr="00CE3A09">
              <w:rPr>
                <w:rFonts w:eastAsia="Times New Roman" w:cstheme="minorHAnsi"/>
                <w:b/>
                <w:bCs/>
                <w:noProof w:val="0"/>
                <w:kern w:val="0"/>
                <w:lang w:val="en-US"/>
                <w14:ligatures w14:val="none"/>
              </w:rPr>
              <w:t>appaltante</w:t>
            </w:r>
            <w:proofErr w:type="spellEnd"/>
          </w:p>
        </w:tc>
        <w:tc>
          <w:tcPr>
            <w:tcW w:w="2102" w:type="pct"/>
            <w:tcBorders>
              <w:top w:val="nil"/>
              <w:left w:val="nil"/>
              <w:bottom w:val="nil"/>
              <w:right w:val="nil"/>
            </w:tcBorders>
            <w:shd w:val="clear" w:color="000000" w:fill="FFC000"/>
            <w:vAlign w:val="center"/>
            <w:hideMark/>
          </w:tcPr>
          <w:p w14:paraId="192D56D2" w14:textId="77777777" w:rsidR="008C06BF" w:rsidRPr="00CE3A09" w:rsidRDefault="008C06BF" w:rsidP="004A0D01">
            <w:pPr>
              <w:spacing w:after="0" w:line="240" w:lineRule="auto"/>
              <w:rPr>
                <w:rFonts w:eastAsia="Times New Roman" w:cstheme="minorHAnsi"/>
                <w:b/>
                <w:bCs/>
                <w:noProof w:val="0"/>
                <w:kern w:val="0"/>
                <w:lang w:val="en-US"/>
                <w14:ligatures w14:val="none"/>
              </w:rPr>
            </w:pPr>
            <w:proofErr w:type="spellStart"/>
            <w:r w:rsidRPr="00CE3A09">
              <w:rPr>
                <w:rFonts w:eastAsia="Times New Roman" w:cstheme="minorHAnsi"/>
                <w:b/>
                <w:bCs/>
                <w:noProof w:val="0"/>
                <w:kern w:val="0"/>
                <w:lang w:val="en-US"/>
                <w14:ligatures w14:val="none"/>
              </w:rPr>
              <w:t>Oggetto</w:t>
            </w:r>
            <w:proofErr w:type="spellEnd"/>
          </w:p>
        </w:tc>
      </w:tr>
      <w:tr w:rsidR="00CE3A09" w:rsidRPr="00CE3A09" w14:paraId="405F8DD7" w14:textId="77777777" w:rsidTr="001472C8">
        <w:trPr>
          <w:trHeight w:val="20"/>
        </w:trPr>
        <w:tc>
          <w:tcPr>
            <w:tcW w:w="5000" w:type="pct"/>
            <w:gridSpan w:val="6"/>
            <w:tcBorders>
              <w:top w:val="nil"/>
              <w:left w:val="nil"/>
              <w:right w:val="nil"/>
            </w:tcBorders>
            <w:shd w:val="clear" w:color="auto" w:fill="E7E6E6" w:themeFill="background2"/>
            <w:vAlign w:val="center"/>
          </w:tcPr>
          <w:p w14:paraId="66C8CCA4" w14:textId="7DFFB64E" w:rsidR="008C06BF" w:rsidRPr="00CE3A09" w:rsidRDefault="008C06BF" w:rsidP="00453A41">
            <w:pPr>
              <w:spacing w:after="0" w:line="240" w:lineRule="auto"/>
              <w:rPr>
                <w:rFonts w:eastAsia="Times New Roman" w:cstheme="minorHAnsi"/>
                <w:noProof w:val="0"/>
                <w:kern w:val="0"/>
                <w14:ligatures w14:val="none"/>
              </w:rPr>
            </w:pPr>
            <w:r w:rsidRPr="00CE3A09">
              <w:rPr>
                <w:rFonts w:eastAsia="Times New Roman" w:cstheme="minorHAnsi"/>
                <w:b/>
                <w:bCs/>
                <w:noProof w:val="0"/>
                <w:kern w:val="0"/>
                <w:lang w:val="en-US"/>
                <w14:ligatures w14:val="none"/>
              </w:rPr>
              <w:t xml:space="preserve">TOP 10 </w:t>
            </w:r>
          </w:p>
        </w:tc>
      </w:tr>
      <w:tr w:rsidR="00E816BA" w:rsidRPr="0002740B" w14:paraId="002C4510" w14:textId="77777777" w:rsidTr="00E816BA">
        <w:trPr>
          <w:trHeight w:val="1020"/>
        </w:trPr>
        <w:tc>
          <w:tcPr>
            <w:tcW w:w="438" w:type="pct"/>
            <w:tcBorders>
              <w:top w:val="nil"/>
              <w:left w:val="nil"/>
              <w:bottom w:val="single" w:sz="4" w:space="0" w:color="BFBFBF" w:themeColor="background1" w:themeShade="BF"/>
              <w:right w:val="single" w:sz="4" w:space="0" w:color="BFBFBF" w:themeColor="background1" w:themeShade="BF"/>
            </w:tcBorders>
            <w:vAlign w:val="center"/>
            <w:hideMark/>
          </w:tcPr>
          <w:p w14:paraId="7029F050" w14:textId="12101FE6" w:rsidR="00E816BA" w:rsidRPr="007C3F68" w:rsidRDefault="00E816BA" w:rsidP="00E816BA">
            <w:pPr>
              <w:spacing w:after="0" w:line="240" w:lineRule="auto"/>
              <w:jc w:val="center"/>
              <w:rPr>
                <w:rFonts w:eastAsia="Times New Roman" w:cstheme="minorHAnsi"/>
                <w:b/>
                <w:bCs/>
                <w:noProof w:val="0"/>
                <w:kern w:val="0"/>
                <w:sz w:val="20"/>
                <w:szCs w:val="20"/>
                <w:lang w:val="en-US"/>
                <w14:ligatures w14:val="none"/>
              </w:rPr>
            </w:pPr>
            <w:r w:rsidRPr="007C3F68">
              <w:rPr>
                <w:rFonts w:cstheme="minorHAnsi"/>
                <w:b/>
                <w:bCs/>
                <w:sz w:val="20"/>
                <w:szCs w:val="20"/>
              </w:rPr>
              <w:t>1</w:t>
            </w:r>
          </w:p>
        </w:tc>
        <w:tc>
          <w:tcPr>
            <w:tcW w:w="547"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38C518" w14:textId="1179E0CB" w:rsidR="00E816BA" w:rsidRPr="007C3F68" w:rsidRDefault="00E816BA" w:rsidP="00E816BA">
            <w:pPr>
              <w:spacing w:after="0" w:line="240" w:lineRule="auto"/>
              <w:jc w:val="center"/>
              <w:rPr>
                <w:rFonts w:eastAsia="Times New Roman" w:cstheme="minorHAnsi"/>
                <w:noProof w:val="0"/>
                <w:kern w:val="0"/>
                <w14:ligatures w14:val="none"/>
              </w:rPr>
            </w:pPr>
            <w:r w:rsidRPr="007C3F68">
              <w:rPr>
                <w:rFonts w:ascii="Calibri" w:hAnsi="Calibri" w:cs="Calibri"/>
                <w:sz w:val="20"/>
                <w:szCs w:val="20"/>
              </w:rPr>
              <w:t>Roma</w:t>
            </w:r>
          </w:p>
        </w:tc>
        <w:tc>
          <w:tcPr>
            <w:tcW w:w="655"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8EDFA57" w14:textId="33D7BA77" w:rsidR="00E816BA" w:rsidRPr="007C3F68" w:rsidRDefault="00E816BA" w:rsidP="00E816BA">
            <w:pPr>
              <w:spacing w:after="0" w:line="240" w:lineRule="auto"/>
              <w:jc w:val="center"/>
              <w:rPr>
                <w:rFonts w:eastAsia="Times New Roman" w:cstheme="minorHAnsi"/>
                <w:noProof w:val="0"/>
                <w:kern w:val="0"/>
                <w:lang w:val="en-US"/>
                <w14:ligatures w14:val="none"/>
              </w:rPr>
            </w:pPr>
            <w:r w:rsidRPr="007C3F68">
              <w:rPr>
                <w:rFonts w:ascii="Calibri" w:hAnsi="Calibri" w:cs="Calibri"/>
                <w:sz w:val="20"/>
                <w:szCs w:val="20"/>
              </w:rPr>
              <w:t>216.000.000,00</w:t>
            </w:r>
          </w:p>
        </w:tc>
        <w:tc>
          <w:tcPr>
            <w:tcW w:w="493"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CA9C688" w14:textId="4158276B" w:rsidR="00E816BA" w:rsidRPr="007C3F68" w:rsidRDefault="00E816BA" w:rsidP="00E816BA">
            <w:pPr>
              <w:spacing w:after="0" w:line="240" w:lineRule="auto"/>
              <w:jc w:val="center"/>
              <w:rPr>
                <w:rFonts w:eastAsia="Times New Roman" w:cstheme="minorHAnsi"/>
                <w:noProof w:val="0"/>
                <w:kern w:val="0"/>
                <w:lang w:val="en-US"/>
                <w14:ligatures w14:val="none"/>
              </w:rPr>
            </w:pPr>
            <w:r w:rsidRPr="007C3F68">
              <w:rPr>
                <w:rFonts w:ascii="Calibri" w:hAnsi="Calibri" w:cs="Calibri"/>
                <w:sz w:val="20"/>
                <w:szCs w:val="20"/>
              </w:rPr>
              <w:t>21/09/2026</w:t>
            </w:r>
          </w:p>
        </w:tc>
        <w:tc>
          <w:tcPr>
            <w:tcW w:w="765" w:type="pct"/>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8320A99" w14:textId="24AB80FC" w:rsidR="00E816BA" w:rsidRPr="007C3F68" w:rsidRDefault="00366B40" w:rsidP="00E816BA">
            <w:pPr>
              <w:spacing w:after="0" w:line="240" w:lineRule="auto"/>
              <w:rPr>
                <w:rFonts w:eastAsia="Times New Roman" w:cstheme="minorHAnsi"/>
                <w:noProof w:val="0"/>
                <w:kern w:val="0"/>
                <w14:ligatures w14:val="none"/>
              </w:rPr>
            </w:pPr>
            <w:r w:rsidRPr="007C3F68">
              <w:rPr>
                <w:rFonts w:ascii="Calibri" w:hAnsi="Calibri" w:cs="Calibri"/>
                <w:sz w:val="20"/>
                <w:szCs w:val="20"/>
              </w:rPr>
              <w:t>MEF</w:t>
            </w:r>
            <w:r w:rsidR="00E816BA" w:rsidRPr="007C3F68">
              <w:rPr>
                <w:rFonts w:ascii="Calibri" w:hAnsi="Calibri" w:cs="Calibri"/>
                <w:sz w:val="20"/>
                <w:szCs w:val="20"/>
              </w:rPr>
              <w:t xml:space="preserve"> - Agenzia del Demanio Struttura per la Progettazione</w:t>
            </w:r>
          </w:p>
        </w:tc>
        <w:tc>
          <w:tcPr>
            <w:tcW w:w="2102" w:type="pct"/>
            <w:tcBorders>
              <w:top w:val="nil"/>
              <w:left w:val="single" w:sz="4" w:space="0" w:color="BFBFBF" w:themeColor="background1" w:themeShade="BF"/>
              <w:bottom w:val="single" w:sz="4" w:space="0" w:color="BFBFBF" w:themeColor="background1" w:themeShade="BF"/>
              <w:right w:val="nil"/>
            </w:tcBorders>
            <w:vAlign w:val="center"/>
            <w:hideMark/>
          </w:tcPr>
          <w:p w14:paraId="62CD7C73" w14:textId="6F650792" w:rsidR="00E816BA" w:rsidRPr="007C3F68" w:rsidRDefault="00E816BA" w:rsidP="00E816BA">
            <w:pPr>
              <w:spacing w:after="0" w:line="240" w:lineRule="auto"/>
              <w:rPr>
                <w:rFonts w:eastAsia="Times New Roman" w:cstheme="minorHAnsi"/>
                <w:noProof w:val="0"/>
                <w:kern w:val="0"/>
                <w14:ligatures w14:val="none"/>
              </w:rPr>
            </w:pPr>
            <w:r w:rsidRPr="007C3F68">
              <w:rPr>
                <w:rFonts w:ascii="Calibri" w:hAnsi="Calibri" w:cs="Calibri"/>
                <w:sz w:val="20"/>
                <w:szCs w:val="20"/>
              </w:rPr>
              <w:t xml:space="preserve">Gara 6470583 in 4 lotti - Accordi quadro di durata triennale con più O.E. per l'affidamento dei </w:t>
            </w:r>
            <w:r w:rsidR="00366B40" w:rsidRPr="007C3F68">
              <w:rPr>
                <w:rFonts w:ascii="Calibri" w:hAnsi="Calibri" w:cs="Calibri"/>
                <w:sz w:val="20"/>
                <w:szCs w:val="20"/>
              </w:rPr>
              <w:t>SIA</w:t>
            </w:r>
            <w:r w:rsidRPr="007C3F68">
              <w:rPr>
                <w:rFonts w:ascii="Calibri" w:hAnsi="Calibri" w:cs="Calibri"/>
                <w:sz w:val="20"/>
                <w:szCs w:val="20"/>
              </w:rPr>
              <w:t xml:space="preserve"> relativi alla progettazione anche in modalità BIM all'esecuzione di rilievi e indagini e all'ufficio DL comprensivo del CSP e CSE per interventi di manutenzione straordinaria ristrutturazione edilizia restauro risanamento conservativo e di nuova edificazione anche con demolizione e ricostruzione per immobili dell'agenzia del demanio, enti territoriali e stato - Lotto 4</w:t>
            </w:r>
          </w:p>
        </w:tc>
      </w:tr>
      <w:tr w:rsidR="00E816BA" w:rsidRPr="0002740B" w14:paraId="6F0ED491" w14:textId="77777777" w:rsidTr="00E816BA">
        <w:trPr>
          <w:trHeight w:val="10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3D621EE6" w14:textId="2F506E6B" w:rsidR="00E816BA" w:rsidRPr="007C3F68" w:rsidRDefault="00E816BA" w:rsidP="00E816BA">
            <w:pPr>
              <w:spacing w:after="0" w:line="240" w:lineRule="auto"/>
              <w:jc w:val="center"/>
              <w:rPr>
                <w:rFonts w:eastAsia="Times New Roman" w:cstheme="minorHAnsi"/>
                <w:b/>
                <w:bCs/>
                <w:noProof w:val="0"/>
                <w:kern w:val="0"/>
                <w:sz w:val="20"/>
                <w:szCs w:val="20"/>
                <w:lang w:val="en-US"/>
                <w14:ligatures w14:val="none"/>
              </w:rPr>
            </w:pPr>
            <w:r w:rsidRPr="007C3F68">
              <w:rPr>
                <w:rFonts w:cstheme="minorHAnsi"/>
                <w:b/>
                <w:bCs/>
                <w:sz w:val="20"/>
                <w:szCs w:val="20"/>
              </w:rPr>
              <w:t>2</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68791FC" w14:textId="448BCBDE" w:rsidR="00E816BA" w:rsidRPr="007C3F68" w:rsidRDefault="00E816BA" w:rsidP="00E816BA">
            <w:pPr>
              <w:spacing w:after="0" w:line="240" w:lineRule="auto"/>
              <w:jc w:val="center"/>
              <w:rPr>
                <w:rFonts w:eastAsia="Times New Roman" w:cstheme="minorHAnsi"/>
                <w:noProof w:val="0"/>
                <w:kern w:val="0"/>
                <w:lang w:val="en-US"/>
                <w14:ligatures w14:val="none"/>
              </w:rPr>
            </w:pPr>
            <w:r w:rsidRPr="007C3F68">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9F82779" w14:textId="4E57BD32" w:rsidR="00E816BA" w:rsidRPr="007C3F68" w:rsidRDefault="00E816BA" w:rsidP="00E816BA">
            <w:pPr>
              <w:spacing w:after="0" w:line="240" w:lineRule="auto"/>
              <w:jc w:val="center"/>
              <w:rPr>
                <w:rFonts w:eastAsia="Times New Roman" w:cstheme="minorHAnsi"/>
                <w:noProof w:val="0"/>
                <w:kern w:val="0"/>
                <w:lang w:val="en-US"/>
                <w14:ligatures w14:val="none"/>
              </w:rPr>
            </w:pPr>
            <w:r w:rsidRPr="007C3F68">
              <w:rPr>
                <w:rFonts w:ascii="Calibri" w:hAnsi="Calibri" w:cs="Calibri"/>
                <w:sz w:val="20"/>
                <w:szCs w:val="20"/>
              </w:rPr>
              <w:t>35.000.000,00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00F05E7" w14:textId="4254FBE4" w:rsidR="00E816BA" w:rsidRPr="007C3F68" w:rsidRDefault="00E816BA" w:rsidP="00E816BA">
            <w:pPr>
              <w:spacing w:after="0" w:line="240" w:lineRule="auto"/>
              <w:jc w:val="center"/>
              <w:rPr>
                <w:rFonts w:eastAsia="Times New Roman" w:cstheme="minorHAnsi"/>
                <w:noProof w:val="0"/>
                <w:kern w:val="0"/>
                <w:lang w:val="en-US"/>
                <w14:ligatures w14:val="none"/>
              </w:rPr>
            </w:pPr>
            <w:r w:rsidRPr="007C3F68">
              <w:rPr>
                <w:rFonts w:ascii="Calibri" w:hAnsi="Calibri" w:cs="Calibri"/>
                <w:sz w:val="20"/>
                <w:szCs w:val="20"/>
              </w:rPr>
              <w:t>09/09/2026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B624A8E" w14:textId="6CE880F5" w:rsidR="00E816BA" w:rsidRPr="007C3F68" w:rsidRDefault="00E816BA" w:rsidP="00E816BA">
            <w:pPr>
              <w:spacing w:after="0" w:line="240" w:lineRule="auto"/>
              <w:rPr>
                <w:rFonts w:eastAsia="Times New Roman" w:cstheme="minorHAnsi"/>
                <w:noProof w:val="0"/>
                <w:kern w:val="0"/>
                <w14:ligatures w14:val="none"/>
              </w:rPr>
            </w:pPr>
            <w:r w:rsidRPr="007C3F68">
              <w:rPr>
                <w:rFonts w:ascii="Calibri" w:hAnsi="Calibri" w:cs="Calibri"/>
                <w:sz w:val="20"/>
                <w:szCs w:val="20"/>
              </w:rPr>
              <w:t>Sogesid Sp</w:t>
            </w:r>
            <w:r w:rsidR="00366B40" w:rsidRPr="007C3F68">
              <w:rPr>
                <w:rFonts w:ascii="Calibri" w:hAnsi="Calibri" w:cs="Calibri"/>
                <w:sz w:val="20"/>
                <w:szCs w:val="20"/>
              </w:rPr>
              <w:t>A</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hideMark/>
          </w:tcPr>
          <w:p w14:paraId="44D3090B" w14:textId="1575C4E4" w:rsidR="00E816BA" w:rsidRPr="007C3F68" w:rsidRDefault="00E816BA" w:rsidP="00E816BA">
            <w:pPr>
              <w:spacing w:after="0" w:line="240" w:lineRule="auto"/>
              <w:rPr>
                <w:rFonts w:eastAsia="Times New Roman" w:cstheme="minorHAnsi"/>
                <w:noProof w:val="0"/>
                <w:kern w:val="0"/>
                <w14:ligatures w14:val="none"/>
              </w:rPr>
            </w:pPr>
            <w:r w:rsidRPr="007C3F68">
              <w:rPr>
                <w:rFonts w:ascii="Calibri" w:hAnsi="Calibri" w:cs="Calibri"/>
                <w:sz w:val="20"/>
                <w:szCs w:val="20"/>
              </w:rPr>
              <w:t>Accordo quadro con più operatori economici, per i servizi di ingegneria e architettura per PFTE e PE per la verifica e Direzione lavori fino al collaudo, per interventi da svolgersi nei Paesi di interesse della Repubblica Italiana nell'ambito del Piano Mattei, delle iniziative promosse dall'Agenzia Italiana per la Cooperazione allo Sviluppo AICS e dell'Asia centrale e dell'Africa</w:t>
            </w:r>
          </w:p>
        </w:tc>
      </w:tr>
      <w:tr w:rsidR="00E816BA" w:rsidRPr="0002740B" w14:paraId="04DB759A" w14:textId="77777777" w:rsidTr="00E816BA">
        <w:trPr>
          <w:trHeight w:val="10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8748777" w14:textId="723B4D83" w:rsidR="00E816BA" w:rsidRPr="007C3F68" w:rsidRDefault="00E816BA" w:rsidP="00E816BA">
            <w:pPr>
              <w:spacing w:after="0" w:line="240" w:lineRule="auto"/>
              <w:jc w:val="center"/>
              <w:rPr>
                <w:rFonts w:cstheme="minorHAnsi"/>
                <w:b/>
                <w:bCs/>
                <w:sz w:val="20"/>
                <w:szCs w:val="20"/>
              </w:rPr>
            </w:pPr>
            <w:r w:rsidRPr="007C3F68">
              <w:rPr>
                <w:rFonts w:cstheme="minorHAnsi"/>
                <w:b/>
                <w:bCs/>
                <w:sz w:val="20"/>
                <w:szCs w:val="20"/>
              </w:rPr>
              <w:t>3</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97DB6EC" w14:textId="7AAAC48F" w:rsidR="00E816BA" w:rsidRPr="007C3F68" w:rsidRDefault="00E816BA" w:rsidP="00E816BA">
            <w:pPr>
              <w:spacing w:after="0" w:line="240" w:lineRule="auto"/>
              <w:jc w:val="center"/>
              <w:rPr>
                <w:rFonts w:cstheme="minorHAnsi"/>
              </w:rPr>
            </w:pPr>
            <w:r w:rsidRPr="007C3F68">
              <w:rPr>
                <w:rFonts w:ascii="Calibri" w:hAnsi="Calibri" w:cs="Calibri"/>
                <w:sz w:val="20"/>
                <w:szCs w:val="20"/>
              </w:rPr>
              <w:t>Torino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6DF5BA5" w14:textId="32FB151E" w:rsidR="00E816BA" w:rsidRPr="007C3F68" w:rsidRDefault="00E816BA" w:rsidP="00E816BA">
            <w:pPr>
              <w:spacing w:after="0" w:line="240" w:lineRule="auto"/>
              <w:jc w:val="center"/>
              <w:rPr>
                <w:rFonts w:cstheme="minorHAnsi"/>
              </w:rPr>
            </w:pPr>
            <w:r w:rsidRPr="007C3F68">
              <w:rPr>
                <w:rFonts w:ascii="Calibri" w:hAnsi="Calibri" w:cs="Calibri"/>
                <w:sz w:val="20"/>
                <w:szCs w:val="20"/>
              </w:rPr>
              <w:t>17.458.635,12</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1CB8F9A" w14:textId="1427B977" w:rsidR="00E816BA" w:rsidRPr="007C3F68" w:rsidRDefault="00E816BA" w:rsidP="00E816BA">
            <w:pPr>
              <w:spacing w:after="0" w:line="240" w:lineRule="auto"/>
              <w:jc w:val="center"/>
              <w:rPr>
                <w:rFonts w:cstheme="minorHAnsi"/>
              </w:rPr>
            </w:pPr>
            <w:r w:rsidRPr="007C3F68">
              <w:rPr>
                <w:rFonts w:ascii="Calibri" w:hAnsi="Calibri" w:cs="Calibri"/>
                <w:sz w:val="20"/>
                <w:szCs w:val="20"/>
              </w:rPr>
              <w:t>30/09/2026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950C56F" w14:textId="2BC17417" w:rsidR="00E816BA" w:rsidRPr="007C3F68" w:rsidRDefault="00E816BA" w:rsidP="00E816BA">
            <w:pPr>
              <w:spacing w:after="0" w:line="240" w:lineRule="auto"/>
              <w:rPr>
                <w:rFonts w:cstheme="minorHAnsi"/>
              </w:rPr>
            </w:pPr>
            <w:r w:rsidRPr="007C3F68">
              <w:rPr>
                <w:rFonts w:ascii="Calibri" w:hAnsi="Calibri" w:cs="Calibri"/>
                <w:sz w:val="20"/>
                <w:szCs w:val="20"/>
              </w:rPr>
              <w:t>Commissario straordinario per la realizzazione della Linea 2 della Metropolitana di Torino</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3AB31FE5" w14:textId="133AB213" w:rsidR="00E816BA" w:rsidRPr="007C3F68" w:rsidRDefault="00E816BA" w:rsidP="00E816BA">
            <w:pPr>
              <w:spacing w:after="0" w:line="240" w:lineRule="auto"/>
              <w:rPr>
                <w:rFonts w:cstheme="minorHAnsi"/>
              </w:rPr>
            </w:pPr>
            <w:r w:rsidRPr="007C3F68">
              <w:rPr>
                <w:rFonts w:ascii="Calibri" w:hAnsi="Calibri" w:cs="Calibri"/>
                <w:sz w:val="20"/>
                <w:szCs w:val="20"/>
              </w:rPr>
              <w:t>Appalto 3/2026: Procedura aperta ex artt. 71 e 141 D. Lgs. N. 36/2023 per l'affidamento del servizio di coordinamento della sicurezza in fase di esecuzione, ai sensi del D. Lgs. n. 81/2008 e s.m.i., per i lavori da eseguire nell'ambito della realizzazione della linea 2 della Metropolitana di Torino, tratta Rebaudengo - Politecnico</w:t>
            </w:r>
          </w:p>
        </w:tc>
      </w:tr>
      <w:tr w:rsidR="00E816BA" w:rsidRPr="0002740B" w14:paraId="79E4D973" w14:textId="77777777" w:rsidTr="00E816BA">
        <w:trPr>
          <w:trHeight w:val="10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63FFC2D1" w14:textId="7D577D15" w:rsidR="00E816BA" w:rsidRPr="007C3F68" w:rsidRDefault="00E816BA" w:rsidP="00E816BA">
            <w:pPr>
              <w:spacing w:after="0" w:line="240" w:lineRule="auto"/>
              <w:jc w:val="center"/>
              <w:rPr>
                <w:rFonts w:eastAsia="Times New Roman" w:cstheme="minorHAnsi"/>
                <w:b/>
                <w:bCs/>
                <w:noProof w:val="0"/>
                <w:kern w:val="0"/>
                <w:sz w:val="20"/>
                <w:szCs w:val="20"/>
                <w:lang w:val="en-US"/>
                <w14:ligatures w14:val="none"/>
              </w:rPr>
            </w:pPr>
            <w:r w:rsidRPr="007C3F68">
              <w:rPr>
                <w:rFonts w:cstheme="minorHAnsi"/>
                <w:b/>
                <w:bCs/>
                <w:sz w:val="20"/>
                <w:szCs w:val="20"/>
              </w:rPr>
              <w:t>4</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D9856C1" w14:textId="7BCF4FFC" w:rsidR="00E816BA" w:rsidRPr="007C3F68" w:rsidRDefault="00E816BA" w:rsidP="00E816BA">
            <w:pPr>
              <w:spacing w:after="0" w:line="240" w:lineRule="auto"/>
              <w:jc w:val="center"/>
              <w:rPr>
                <w:rFonts w:eastAsia="Times New Roman" w:cstheme="minorHAnsi"/>
                <w:noProof w:val="0"/>
                <w:kern w:val="0"/>
                <w:lang w:val="en-US"/>
                <w14:ligatures w14:val="none"/>
              </w:rPr>
            </w:pPr>
            <w:r w:rsidRPr="007C3F68">
              <w:rPr>
                <w:rFonts w:ascii="Calibri" w:hAnsi="Calibri" w:cs="Calibri"/>
                <w:sz w:val="20"/>
                <w:szCs w:val="20"/>
              </w:rPr>
              <w:t>Napoli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7844FA5C" w14:textId="3734B1A3" w:rsidR="00E816BA" w:rsidRPr="007C3F68" w:rsidRDefault="00E816BA" w:rsidP="00E816BA">
            <w:pPr>
              <w:spacing w:after="0" w:line="240" w:lineRule="auto"/>
              <w:jc w:val="center"/>
              <w:rPr>
                <w:rFonts w:eastAsia="Times New Roman" w:cstheme="minorHAnsi"/>
                <w:noProof w:val="0"/>
                <w:kern w:val="0"/>
                <w:lang w:val="en-US"/>
                <w14:ligatures w14:val="none"/>
              </w:rPr>
            </w:pPr>
            <w:r w:rsidRPr="007C3F68">
              <w:rPr>
                <w:rFonts w:ascii="Calibri" w:hAnsi="Calibri" w:cs="Calibri"/>
                <w:sz w:val="20"/>
                <w:szCs w:val="20"/>
              </w:rPr>
              <w:t>15.600.000,00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94589DF" w14:textId="4C3E6521" w:rsidR="00E816BA" w:rsidRPr="007C3F68" w:rsidRDefault="00E816BA" w:rsidP="00E816BA">
            <w:pPr>
              <w:spacing w:after="0" w:line="240" w:lineRule="auto"/>
              <w:jc w:val="center"/>
              <w:rPr>
                <w:rFonts w:eastAsia="Times New Roman" w:cstheme="minorHAnsi"/>
                <w:noProof w:val="0"/>
                <w:kern w:val="0"/>
                <w:lang w:val="en-US"/>
                <w14:ligatures w14:val="none"/>
              </w:rPr>
            </w:pPr>
            <w:r w:rsidRPr="007C3F68">
              <w:rPr>
                <w:rFonts w:ascii="Calibri" w:hAnsi="Calibri" w:cs="Calibri"/>
                <w:sz w:val="20"/>
                <w:szCs w:val="20"/>
              </w:rPr>
              <w:t>21/09/2026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4BC6D999" w14:textId="3708373E" w:rsidR="00E816BA" w:rsidRPr="007C3F68" w:rsidRDefault="00366B40" w:rsidP="00E816BA">
            <w:pPr>
              <w:spacing w:after="0" w:line="240" w:lineRule="auto"/>
              <w:rPr>
                <w:rFonts w:eastAsia="Times New Roman" w:cstheme="minorHAnsi"/>
                <w:noProof w:val="0"/>
                <w:kern w:val="0"/>
                <w14:ligatures w14:val="none"/>
              </w:rPr>
            </w:pPr>
            <w:r w:rsidRPr="007C3F68">
              <w:rPr>
                <w:rFonts w:ascii="Calibri" w:hAnsi="Calibri" w:cs="Calibri"/>
                <w:sz w:val="20"/>
                <w:szCs w:val="20"/>
              </w:rPr>
              <w:t>MEF</w:t>
            </w:r>
            <w:r w:rsidR="00E816BA" w:rsidRPr="007C3F68">
              <w:rPr>
                <w:rFonts w:ascii="Calibri" w:hAnsi="Calibri" w:cs="Calibri"/>
                <w:sz w:val="20"/>
                <w:szCs w:val="20"/>
              </w:rPr>
              <w:t xml:space="preserve"> - Agenzia del Demanio Struttura per la Progettazione</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hideMark/>
          </w:tcPr>
          <w:p w14:paraId="26969528" w14:textId="77B7675A" w:rsidR="00E816BA" w:rsidRPr="007C3F68" w:rsidRDefault="00E816BA" w:rsidP="00E816BA">
            <w:pPr>
              <w:spacing w:after="0" w:line="240" w:lineRule="auto"/>
              <w:rPr>
                <w:rFonts w:eastAsia="Times New Roman" w:cstheme="minorHAnsi"/>
                <w:noProof w:val="0"/>
                <w:kern w:val="0"/>
                <w14:ligatures w14:val="none"/>
              </w:rPr>
            </w:pPr>
            <w:r w:rsidRPr="007C3F68">
              <w:rPr>
                <w:rFonts w:ascii="Calibri" w:hAnsi="Calibri" w:cs="Calibri"/>
                <w:sz w:val="20"/>
                <w:szCs w:val="20"/>
              </w:rPr>
              <w:t>Gara 6470583 in 4 lotti - Accordi quadro di durata triennale con più O.E. per l'affidamento dei sia relativi alla progettazione anche in modalità BIM all'esecuzione di rilievi e indagini e all'ufficio DL comprensivo del CSP e CSE per interventi di manutenzione straordinaria ristrutturazione edilizia restauro risanamento conservativo e di nuova edificazione anche con demolizione e ricostruzione per immobili dell'agenzia del demanio, enti territoriali e stato - Lotto 1</w:t>
            </w:r>
          </w:p>
        </w:tc>
      </w:tr>
      <w:tr w:rsidR="00E816BA" w:rsidRPr="0002740B" w14:paraId="014D72E1" w14:textId="77777777" w:rsidTr="00366B40">
        <w:trPr>
          <w:trHeight w:val="283"/>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5B76FA46" w14:textId="37475025" w:rsidR="00E816BA" w:rsidRPr="007C3F68" w:rsidRDefault="00E816BA" w:rsidP="00E816BA">
            <w:pPr>
              <w:spacing w:after="0" w:line="240" w:lineRule="auto"/>
              <w:jc w:val="center"/>
              <w:rPr>
                <w:rFonts w:eastAsia="Times New Roman" w:cstheme="minorHAnsi"/>
                <w:b/>
                <w:bCs/>
                <w:noProof w:val="0"/>
                <w:kern w:val="0"/>
                <w:sz w:val="20"/>
                <w:szCs w:val="20"/>
                <w:lang w:val="en-US"/>
                <w14:ligatures w14:val="none"/>
              </w:rPr>
            </w:pPr>
            <w:r w:rsidRPr="007C3F68">
              <w:rPr>
                <w:rFonts w:cstheme="minorHAnsi"/>
                <w:b/>
                <w:bCs/>
                <w:sz w:val="20"/>
                <w:szCs w:val="20"/>
              </w:rPr>
              <w:t>5</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AC7DC14" w14:textId="1F360BD7" w:rsidR="00E816BA" w:rsidRPr="007C3F68" w:rsidRDefault="00E816BA" w:rsidP="00E816BA">
            <w:pPr>
              <w:spacing w:after="0" w:line="240" w:lineRule="auto"/>
              <w:jc w:val="center"/>
              <w:rPr>
                <w:rFonts w:eastAsia="Times New Roman" w:cstheme="minorHAnsi"/>
                <w:noProof w:val="0"/>
                <w:kern w:val="0"/>
                <w:lang w:val="en-US"/>
                <w14:ligatures w14:val="none"/>
              </w:rPr>
            </w:pPr>
            <w:r w:rsidRPr="007C3F68">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052BB38" w14:textId="4608D814" w:rsidR="00E816BA" w:rsidRPr="007C3F68" w:rsidRDefault="00E816BA" w:rsidP="00E816BA">
            <w:pPr>
              <w:spacing w:after="0" w:line="240" w:lineRule="auto"/>
              <w:jc w:val="center"/>
              <w:rPr>
                <w:rFonts w:eastAsia="Times New Roman" w:cstheme="minorHAnsi"/>
                <w:noProof w:val="0"/>
                <w:kern w:val="0"/>
                <w:lang w:val="en-US"/>
                <w14:ligatures w14:val="none"/>
              </w:rPr>
            </w:pPr>
            <w:r w:rsidRPr="007C3F68">
              <w:rPr>
                <w:rFonts w:ascii="Calibri" w:hAnsi="Calibri" w:cs="Calibri"/>
                <w:sz w:val="20"/>
                <w:szCs w:val="20"/>
              </w:rPr>
              <w:t>15.600.000,00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0E4FF8E" w14:textId="7877B333" w:rsidR="00E816BA" w:rsidRPr="007C3F68" w:rsidRDefault="00E816BA" w:rsidP="00E816BA">
            <w:pPr>
              <w:spacing w:after="0" w:line="240" w:lineRule="auto"/>
              <w:jc w:val="center"/>
              <w:rPr>
                <w:rFonts w:eastAsia="Times New Roman" w:cstheme="minorHAnsi"/>
                <w:noProof w:val="0"/>
                <w:kern w:val="0"/>
                <w:lang w:val="en-US"/>
                <w14:ligatures w14:val="none"/>
              </w:rPr>
            </w:pPr>
            <w:r w:rsidRPr="007C3F68">
              <w:rPr>
                <w:rFonts w:ascii="Calibri" w:hAnsi="Calibri" w:cs="Calibri"/>
                <w:sz w:val="20"/>
                <w:szCs w:val="20"/>
              </w:rPr>
              <w:t>21/09/2026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C2CA481" w14:textId="63C69DE8" w:rsidR="00E816BA" w:rsidRPr="007C3F68" w:rsidRDefault="00366B40" w:rsidP="00E816BA">
            <w:pPr>
              <w:spacing w:after="0" w:line="240" w:lineRule="auto"/>
              <w:rPr>
                <w:rFonts w:eastAsia="Times New Roman" w:cstheme="minorHAnsi"/>
                <w:noProof w:val="0"/>
                <w:kern w:val="0"/>
                <w14:ligatures w14:val="none"/>
              </w:rPr>
            </w:pPr>
            <w:r w:rsidRPr="007C3F68">
              <w:rPr>
                <w:rFonts w:ascii="Calibri" w:hAnsi="Calibri" w:cs="Calibri"/>
                <w:sz w:val="20"/>
                <w:szCs w:val="20"/>
              </w:rPr>
              <w:t>MEF</w:t>
            </w:r>
            <w:r w:rsidR="00E816BA" w:rsidRPr="007C3F68">
              <w:rPr>
                <w:rFonts w:ascii="Calibri" w:hAnsi="Calibri" w:cs="Calibri"/>
                <w:sz w:val="20"/>
                <w:szCs w:val="20"/>
              </w:rPr>
              <w:t xml:space="preserve"> - Agenzia del Demanio Struttura per la Progettazione </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hideMark/>
          </w:tcPr>
          <w:p w14:paraId="07AFE0BD" w14:textId="0E5C540E" w:rsidR="00E816BA" w:rsidRPr="007C3F68" w:rsidRDefault="00E816BA" w:rsidP="00E816BA">
            <w:pPr>
              <w:spacing w:after="0" w:line="240" w:lineRule="auto"/>
              <w:rPr>
                <w:rFonts w:eastAsia="Times New Roman" w:cstheme="minorHAnsi"/>
                <w:noProof w:val="0"/>
                <w:kern w:val="0"/>
                <w14:ligatures w14:val="none"/>
              </w:rPr>
            </w:pPr>
            <w:r w:rsidRPr="007C3F68">
              <w:rPr>
                <w:rFonts w:ascii="Calibri" w:hAnsi="Calibri" w:cs="Calibri"/>
                <w:sz w:val="20"/>
                <w:szCs w:val="20"/>
              </w:rPr>
              <w:t xml:space="preserve">Gara 6470583 in 4 lotti - Accordi quadro di durata triennale con più O.E. per l'affidamento dei sia relativi alla progettazione anche in modalità BIM all'esecuzione di rilievi e indagini e all'ufficio DL comprensivo del CSP e CSE per interventi di manutenzione straordinaria ristrutturazione edilizia restauro risanamento conservativo e di nuova edificazione anche con </w:t>
            </w:r>
            <w:r w:rsidRPr="007C3F68">
              <w:rPr>
                <w:rFonts w:ascii="Calibri" w:hAnsi="Calibri" w:cs="Calibri"/>
                <w:sz w:val="20"/>
                <w:szCs w:val="20"/>
              </w:rPr>
              <w:lastRenderedPageBreak/>
              <w:t>demolizione e ricostruzione per immobili dell'agenzia del demanio, enti territoriali e stato - Lotto 2</w:t>
            </w:r>
          </w:p>
        </w:tc>
      </w:tr>
      <w:tr w:rsidR="00E816BA" w:rsidRPr="0002740B" w14:paraId="25BB482E" w14:textId="77777777" w:rsidTr="00E816BA">
        <w:trPr>
          <w:trHeight w:val="10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133CC868" w14:textId="14392246" w:rsidR="00E816BA" w:rsidRPr="007C3F68" w:rsidRDefault="00E816BA" w:rsidP="00E816BA">
            <w:pPr>
              <w:spacing w:after="0" w:line="240" w:lineRule="auto"/>
              <w:jc w:val="center"/>
              <w:rPr>
                <w:rFonts w:eastAsia="Times New Roman" w:cstheme="minorHAnsi"/>
                <w:b/>
                <w:bCs/>
                <w:noProof w:val="0"/>
                <w:kern w:val="0"/>
                <w:sz w:val="20"/>
                <w:szCs w:val="20"/>
                <w:lang w:val="en-US"/>
                <w14:ligatures w14:val="none"/>
              </w:rPr>
            </w:pPr>
            <w:r w:rsidRPr="007C3F68">
              <w:rPr>
                <w:rFonts w:cstheme="minorHAnsi"/>
                <w:b/>
                <w:bCs/>
                <w:sz w:val="20"/>
                <w:szCs w:val="20"/>
              </w:rPr>
              <w:lastRenderedPageBreak/>
              <w:t>6</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801E041" w14:textId="41A50F72" w:rsidR="00E816BA" w:rsidRPr="007C3F68" w:rsidRDefault="00E816BA" w:rsidP="00E816BA">
            <w:pPr>
              <w:spacing w:after="0" w:line="240" w:lineRule="auto"/>
              <w:jc w:val="center"/>
              <w:rPr>
                <w:rFonts w:eastAsia="Times New Roman" w:cstheme="minorHAnsi"/>
                <w:noProof w:val="0"/>
                <w:kern w:val="0"/>
                <w:lang w:val="en-US"/>
                <w14:ligatures w14:val="none"/>
              </w:rPr>
            </w:pPr>
            <w:r w:rsidRPr="007C3F68">
              <w:rPr>
                <w:rFonts w:ascii="Calibri" w:hAnsi="Calibri" w:cs="Calibri"/>
                <w:sz w:val="20"/>
                <w:szCs w:val="20"/>
              </w:rPr>
              <w:t>Milano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B050726" w14:textId="7DF9AAD5" w:rsidR="00E816BA" w:rsidRPr="007C3F68" w:rsidRDefault="00E816BA" w:rsidP="00E816BA">
            <w:pPr>
              <w:spacing w:after="0" w:line="240" w:lineRule="auto"/>
              <w:jc w:val="center"/>
              <w:rPr>
                <w:rFonts w:eastAsia="Times New Roman" w:cstheme="minorHAnsi"/>
                <w:noProof w:val="0"/>
                <w:kern w:val="0"/>
                <w:lang w:val="en-US"/>
                <w14:ligatures w14:val="none"/>
              </w:rPr>
            </w:pPr>
            <w:r w:rsidRPr="007C3F68">
              <w:rPr>
                <w:rFonts w:ascii="Calibri" w:hAnsi="Calibri" w:cs="Calibri"/>
                <w:sz w:val="20"/>
                <w:szCs w:val="20"/>
              </w:rPr>
              <w:t>15.600.000,00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AF023C1" w14:textId="387CEC41" w:rsidR="00E816BA" w:rsidRPr="007C3F68" w:rsidRDefault="00E816BA" w:rsidP="00E816BA">
            <w:pPr>
              <w:spacing w:after="0" w:line="240" w:lineRule="auto"/>
              <w:jc w:val="center"/>
              <w:rPr>
                <w:rFonts w:eastAsia="Times New Roman" w:cstheme="minorHAnsi"/>
                <w:noProof w:val="0"/>
                <w:kern w:val="0"/>
                <w:lang w:val="en-US"/>
                <w14:ligatures w14:val="none"/>
              </w:rPr>
            </w:pPr>
            <w:r w:rsidRPr="007C3F68">
              <w:rPr>
                <w:rFonts w:ascii="Calibri" w:hAnsi="Calibri" w:cs="Calibri"/>
                <w:sz w:val="20"/>
                <w:szCs w:val="20"/>
              </w:rPr>
              <w:t>21/09/2026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99892FC" w14:textId="5D81F333" w:rsidR="00E816BA" w:rsidRPr="007C3F68" w:rsidRDefault="00366B40" w:rsidP="00E816BA">
            <w:pPr>
              <w:spacing w:after="0" w:line="240" w:lineRule="auto"/>
              <w:rPr>
                <w:rFonts w:eastAsia="Times New Roman" w:cstheme="minorHAnsi"/>
                <w:noProof w:val="0"/>
                <w:kern w:val="0"/>
                <w14:ligatures w14:val="none"/>
              </w:rPr>
            </w:pPr>
            <w:r w:rsidRPr="007C3F68">
              <w:rPr>
                <w:rFonts w:ascii="Calibri" w:hAnsi="Calibri" w:cs="Calibri"/>
                <w:sz w:val="20"/>
                <w:szCs w:val="20"/>
              </w:rPr>
              <w:t>MEF</w:t>
            </w:r>
            <w:r w:rsidR="00E816BA" w:rsidRPr="007C3F68">
              <w:rPr>
                <w:rFonts w:ascii="Calibri" w:hAnsi="Calibri" w:cs="Calibri"/>
                <w:sz w:val="20"/>
                <w:szCs w:val="20"/>
              </w:rPr>
              <w:t xml:space="preserve"> - Agenzia del Demanio Struttura per la Progettazione</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0D4B885E" w14:textId="342DDE1F" w:rsidR="00E816BA" w:rsidRPr="007C3F68" w:rsidRDefault="00E816BA" w:rsidP="00E816BA">
            <w:pPr>
              <w:spacing w:after="0" w:line="240" w:lineRule="auto"/>
              <w:rPr>
                <w:rFonts w:eastAsia="Times New Roman" w:cstheme="minorHAnsi"/>
                <w:noProof w:val="0"/>
                <w:kern w:val="0"/>
                <w14:ligatures w14:val="none"/>
              </w:rPr>
            </w:pPr>
            <w:r w:rsidRPr="007C3F68">
              <w:rPr>
                <w:rFonts w:ascii="Calibri" w:hAnsi="Calibri" w:cs="Calibri"/>
                <w:sz w:val="20"/>
                <w:szCs w:val="20"/>
              </w:rPr>
              <w:t>Gara 6470583 in 4 lotti - Accordi quadro di durata triennale con più O.E. per l'affidamento dei sia relativi alla progettazione anche in modalità BIM all'esecuzione di rilievi e indagini e all'ufficio DL comprensivo del CSP e CSE per interventi di manutenzione straordinaria ristrutturazione edilizia restauro risanamento conservativo e di nuova edificazione anche con demolizione e ricostruzione per immobili dell'agenzia del demanio, enti territoriali e stato - Lotto 3</w:t>
            </w:r>
          </w:p>
        </w:tc>
      </w:tr>
      <w:tr w:rsidR="00E816BA" w:rsidRPr="0002740B" w14:paraId="671F0290" w14:textId="77777777" w:rsidTr="00E816BA">
        <w:trPr>
          <w:trHeight w:val="10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1CCCD1DF" w14:textId="2370558B" w:rsidR="00E816BA" w:rsidRPr="007C3F68" w:rsidRDefault="00E816BA" w:rsidP="00E816BA">
            <w:pPr>
              <w:spacing w:after="0" w:line="240" w:lineRule="auto"/>
              <w:jc w:val="center"/>
              <w:rPr>
                <w:rFonts w:eastAsia="Times New Roman" w:cstheme="minorHAnsi"/>
                <w:b/>
                <w:bCs/>
                <w:noProof w:val="0"/>
                <w:kern w:val="0"/>
                <w:sz w:val="20"/>
                <w:szCs w:val="20"/>
                <w:lang w:val="en-US"/>
                <w14:ligatures w14:val="none"/>
              </w:rPr>
            </w:pPr>
            <w:r w:rsidRPr="007C3F68">
              <w:rPr>
                <w:rFonts w:cstheme="minorHAnsi"/>
                <w:b/>
                <w:bCs/>
                <w:sz w:val="20"/>
                <w:szCs w:val="20"/>
              </w:rPr>
              <w:t>7</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193480C3" w14:textId="7ED91781" w:rsidR="00E816BA" w:rsidRPr="007C3F68" w:rsidRDefault="00E816BA" w:rsidP="00E816BA">
            <w:pPr>
              <w:spacing w:after="0" w:line="240" w:lineRule="auto"/>
              <w:jc w:val="center"/>
              <w:rPr>
                <w:rFonts w:eastAsia="Times New Roman" w:cstheme="minorHAnsi"/>
                <w:noProof w:val="0"/>
                <w:kern w:val="0"/>
                <w14:ligatures w14:val="none"/>
              </w:rPr>
            </w:pPr>
            <w:r w:rsidRPr="007C3F68">
              <w:rPr>
                <w:rFonts w:ascii="Calibri" w:hAnsi="Calibri" w:cs="Calibri"/>
                <w:sz w:val="20"/>
                <w:szCs w:val="20"/>
              </w:rPr>
              <w:t>Trento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0E3C6C78" w14:textId="4889FD21" w:rsidR="00E816BA" w:rsidRPr="007C3F68" w:rsidRDefault="00E816BA" w:rsidP="00E816BA">
            <w:pPr>
              <w:spacing w:after="0" w:line="240" w:lineRule="auto"/>
              <w:jc w:val="center"/>
              <w:rPr>
                <w:rFonts w:eastAsia="Times New Roman" w:cstheme="minorHAnsi"/>
                <w:noProof w:val="0"/>
                <w:kern w:val="0"/>
                <w:lang w:val="en-US"/>
                <w14:ligatures w14:val="none"/>
              </w:rPr>
            </w:pPr>
            <w:r w:rsidRPr="007C3F68">
              <w:rPr>
                <w:rFonts w:ascii="Calibri" w:hAnsi="Calibri" w:cs="Calibri"/>
                <w:sz w:val="20"/>
                <w:szCs w:val="20"/>
              </w:rPr>
              <w:t>3.812.343,01</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3F19F0D7" w14:textId="2B701FFE" w:rsidR="00E816BA" w:rsidRPr="007C3F68" w:rsidRDefault="00E816BA" w:rsidP="00E816BA">
            <w:pPr>
              <w:spacing w:after="0" w:line="240" w:lineRule="auto"/>
              <w:jc w:val="center"/>
              <w:rPr>
                <w:rFonts w:eastAsia="Times New Roman" w:cstheme="minorHAnsi"/>
                <w:noProof w:val="0"/>
                <w:kern w:val="0"/>
                <w:lang w:val="en-US"/>
                <w14:ligatures w14:val="none"/>
              </w:rPr>
            </w:pPr>
            <w:r w:rsidRPr="007C3F68">
              <w:rPr>
                <w:rFonts w:ascii="Calibri" w:hAnsi="Calibri" w:cs="Calibri"/>
                <w:sz w:val="20"/>
                <w:szCs w:val="20"/>
              </w:rPr>
              <w:t>22/09/2026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hideMark/>
          </w:tcPr>
          <w:p w14:paraId="61393940" w14:textId="0ABC6B4D" w:rsidR="00E816BA" w:rsidRPr="007C3F68" w:rsidRDefault="00E816BA" w:rsidP="00E816BA">
            <w:pPr>
              <w:spacing w:after="0" w:line="240" w:lineRule="auto"/>
              <w:rPr>
                <w:rFonts w:eastAsia="Times New Roman" w:cstheme="minorHAnsi"/>
                <w:noProof w:val="0"/>
                <w:kern w:val="0"/>
                <w14:ligatures w14:val="none"/>
              </w:rPr>
            </w:pPr>
            <w:r w:rsidRPr="007C3F68">
              <w:rPr>
                <w:rFonts w:ascii="Calibri" w:hAnsi="Calibri" w:cs="Calibri"/>
                <w:sz w:val="20"/>
                <w:szCs w:val="20"/>
              </w:rPr>
              <w:t>Provincia Autonoma di Trento</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hideMark/>
          </w:tcPr>
          <w:p w14:paraId="6B564196" w14:textId="140C5F12" w:rsidR="00E816BA" w:rsidRPr="007C3F68" w:rsidRDefault="007C3F68" w:rsidP="00E816BA">
            <w:pPr>
              <w:spacing w:after="0" w:line="240" w:lineRule="auto"/>
              <w:rPr>
                <w:rFonts w:eastAsia="Times New Roman" w:cstheme="minorHAnsi"/>
                <w:noProof w:val="0"/>
                <w:kern w:val="0"/>
                <w14:ligatures w14:val="none"/>
              </w:rPr>
            </w:pPr>
            <w:r w:rsidRPr="007C3F68">
              <w:rPr>
                <w:rFonts w:ascii="Calibri" w:hAnsi="Calibri" w:cs="Calibri"/>
                <w:sz w:val="20"/>
                <w:szCs w:val="20"/>
              </w:rPr>
              <w:t>A</w:t>
            </w:r>
            <w:r w:rsidR="00E816BA" w:rsidRPr="007C3F68">
              <w:rPr>
                <w:rFonts w:ascii="Calibri" w:hAnsi="Calibri" w:cs="Calibri"/>
                <w:sz w:val="20"/>
                <w:szCs w:val="20"/>
              </w:rPr>
              <w:t>ffidamento del servizio di progettazione (P.F.T.E. ) e di coordinamento della sicurezza in fase progettuale delle unità funzionali UF1 e UF2, di progettazione esecutiva (P.E.) e coordinamento della sicurezza in fase progettuale dell'unità funzionale UF1 ed opzione per l'affidamento della progettazione esecutiva (P.E.) e coordinamento della sicurezza in fase di progettazione dell'unità funzionale UF2, relativo ai lavori di adeguamento viadotto Canova al km. 382+124 sulla SS12 della tangenziale di Trento. Opera S-55.</w:t>
            </w:r>
          </w:p>
        </w:tc>
      </w:tr>
      <w:tr w:rsidR="00E816BA" w:rsidRPr="0002740B" w14:paraId="4AD43CAC" w14:textId="77777777" w:rsidTr="00E816BA">
        <w:trPr>
          <w:trHeight w:val="10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2BB23DE2" w14:textId="2F9FF93F" w:rsidR="00E816BA" w:rsidRPr="007C3F68" w:rsidRDefault="00E816BA" w:rsidP="00E816BA">
            <w:pPr>
              <w:spacing w:after="0" w:line="240" w:lineRule="auto"/>
              <w:jc w:val="center"/>
              <w:rPr>
                <w:rFonts w:eastAsia="Times New Roman" w:cstheme="minorHAnsi"/>
                <w:b/>
                <w:bCs/>
                <w:noProof w:val="0"/>
                <w:kern w:val="0"/>
                <w:sz w:val="20"/>
                <w:szCs w:val="20"/>
                <w:lang w:val="en-US"/>
                <w14:ligatures w14:val="none"/>
              </w:rPr>
            </w:pPr>
            <w:r w:rsidRPr="007C3F68">
              <w:rPr>
                <w:rFonts w:cstheme="minorHAnsi"/>
                <w:b/>
                <w:bCs/>
                <w:sz w:val="20"/>
                <w:szCs w:val="20"/>
              </w:rPr>
              <w:t>8</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037D2C9" w14:textId="3275BFAC" w:rsidR="00E816BA" w:rsidRPr="007C3F68" w:rsidRDefault="00E816BA" w:rsidP="00E816BA">
            <w:pPr>
              <w:spacing w:after="0" w:line="240" w:lineRule="auto"/>
              <w:jc w:val="center"/>
              <w:rPr>
                <w:rFonts w:eastAsia="Times New Roman" w:cstheme="minorHAnsi"/>
                <w:noProof w:val="0"/>
                <w:kern w:val="0"/>
                <w:lang w:val="en-US"/>
                <w14:ligatures w14:val="none"/>
              </w:rPr>
            </w:pPr>
            <w:r w:rsidRPr="007C3F68">
              <w:rPr>
                <w:rFonts w:ascii="Calibri" w:hAnsi="Calibri" w:cs="Calibri"/>
                <w:sz w:val="20"/>
                <w:szCs w:val="20"/>
              </w:rPr>
              <w:t>Ancona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89E573E" w14:textId="416E57CA" w:rsidR="00E816BA" w:rsidRPr="007C3F68" w:rsidRDefault="00E816BA" w:rsidP="00E816BA">
            <w:pPr>
              <w:spacing w:after="0" w:line="240" w:lineRule="auto"/>
              <w:jc w:val="center"/>
              <w:rPr>
                <w:rFonts w:eastAsia="Times New Roman" w:cstheme="minorHAnsi"/>
                <w:noProof w:val="0"/>
                <w:kern w:val="0"/>
                <w:lang w:val="en-US"/>
                <w14:ligatures w14:val="none"/>
              </w:rPr>
            </w:pPr>
            <w:r w:rsidRPr="007C3F68">
              <w:rPr>
                <w:rFonts w:ascii="Calibri" w:hAnsi="Calibri" w:cs="Calibri"/>
                <w:sz w:val="20"/>
                <w:szCs w:val="20"/>
              </w:rPr>
              <w:t>3.282.400,00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D85A06B" w14:textId="1FF4A5D8" w:rsidR="00E816BA" w:rsidRPr="007C3F68" w:rsidRDefault="00E816BA" w:rsidP="00E816BA">
            <w:pPr>
              <w:spacing w:after="0" w:line="240" w:lineRule="auto"/>
              <w:jc w:val="center"/>
              <w:rPr>
                <w:rFonts w:eastAsia="Times New Roman" w:cstheme="minorHAnsi"/>
                <w:noProof w:val="0"/>
                <w:kern w:val="0"/>
                <w:lang w:val="en-US"/>
                <w14:ligatures w14:val="none"/>
              </w:rPr>
            </w:pPr>
            <w:r w:rsidRPr="007C3F68">
              <w:rPr>
                <w:rFonts w:ascii="Calibri" w:hAnsi="Calibri" w:cs="Calibri"/>
                <w:sz w:val="20"/>
                <w:szCs w:val="20"/>
              </w:rPr>
              <w:t>17/09/2026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A67F9DE" w14:textId="29022708" w:rsidR="00E816BA" w:rsidRPr="007C3F68" w:rsidRDefault="00E816BA" w:rsidP="00E816BA">
            <w:pPr>
              <w:spacing w:after="0" w:line="240" w:lineRule="auto"/>
              <w:rPr>
                <w:rFonts w:eastAsia="Times New Roman" w:cstheme="minorHAnsi"/>
                <w:noProof w:val="0"/>
                <w:kern w:val="0"/>
                <w14:ligatures w14:val="none"/>
              </w:rPr>
            </w:pPr>
            <w:r w:rsidRPr="007C3F68">
              <w:rPr>
                <w:rFonts w:ascii="Calibri" w:hAnsi="Calibri" w:cs="Calibri"/>
                <w:sz w:val="20"/>
                <w:szCs w:val="20"/>
              </w:rPr>
              <w:t>Regione Marche</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11E9A10D" w14:textId="48C7779A" w:rsidR="00E816BA" w:rsidRPr="007C3F68" w:rsidRDefault="00E816BA" w:rsidP="00E816BA">
            <w:pPr>
              <w:spacing w:after="0" w:line="240" w:lineRule="auto"/>
              <w:rPr>
                <w:rFonts w:eastAsia="Times New Roman" w:cstheme="minorHAnsi"/>
                <w:noProof w:val="0"/>
                <w:kern w:val="0"/>
                <w14:ligatures w14:val="none"/>
              </w:rPr>
            </w:pPr>
            <w:r w:rsidRPr="007C3F68">
              <w:rPr>
                <w:rFonts w:ascii="Calibri" w:hAnsi="Calibri" w:cs="Calibri"/>
                <w:sz w:val="20"/>
                <w:szCs w:val="20"/>
              </w:rPr>
              <w:t>(SF 28/26) - procedura aperta per l'acquisizione del servizio di supporto metodologico ed operativo alla gestione dei controlli nel settore dello sviluppo rurale tramite open field (SIAR - DAP - Opera - API - Report)</w:t>
            </w:r>
          </w:p>
        </w:tc>
      </w:tr>
      <w:tr w:rsidR="00E816BA" w:rsidRPr="0002740B" w14:paraId="404702A2" w14:textId="77777777" w:rsidTr="00E816BA">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hideMark/>
          </w:tcPr>
          <w:p w14:paraId="4B28813A" w14:textId="39529C31" w:rsidR="00E816BA" w:rsidRPr="007C3F68" w:rsidRDefault="00E816BA" w:rsidP="00E816BA">
            <w:pPr>
              <w:spacing w:after="0" w:line="240" w:lineRule="auto"/>
              <w:jc w:val="center"/>
              <w:rPr>
                <w:rFonts w:eastAsia="Times New Roman" w:cstheme="minorHAnsi"/>
                <w:b/>
                <w:bCs/>
                <w:noProof w:val="0"/>
                <w:kern w:val="0"/>
                <w:sz w:val="20"/>
                <w:szCs w:val="20"/>
                <w:lang w:val="en-US"/>
                <w14:ligatures w14:val="none"/>
              </w:rPr>
            </w:pPr>
            <w:r w:rsidRPr="007C3F68">
              <w:rPr>
                <w:rFonts w:cstheme="minorHAnsi"/>
                <w:b/>
                <w:bCs/>
                <w:sz w:val="20"/>
                <w:szCs w:val="20"/>
              </w:rPr>
              <w:t>9</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0354889" w14:textId="7B9B872C" w:rsidR="00E816BA" w:rsidRPr="007C3F68" w:rsidRDefault="00E816BA" w:rsidP="00E816BA">
            <w:pPr>
              <w:spacing w:after="0" w:line="240" w:lineRule="auto"/>
              <w:jc w:val="center"/>
              <w:rPr>
                <w:rFonts w:eastAsia="Times New Roman" w:cstheme="minorHAnsi"/>
                <w:noProof w:val="0"/>
                <w:kern w:val="0"/>
                <w:lang w:val="en-US"/>
                <w14:ligatures w14:val="none"/>
              </w:rPr>
            </w:pPr>
            <w:r w:rsidRPr="007C3F68">
              <w:rPr>
                <w:rFonts w:ascii="Calibri" w:hAnsi="Calibri" w:cs="Calibri"/>
                <w:sz w:val="20"/>
                <w:szCs w:val="20"/>
              </w:rPr>
              <w:t>Napoli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72C99CB" w14:textId="72A6F8E3" w:rsidR="00E816BA" w:rsidRPr="007C3F68" w:rsidRDefault="00E816BA" w:rsidP="00E816BA">
            <w:pPr>
              <w:spacing w:after="0" w:line="240" w:lineRule="auto"/>
              <w:jc w:val="center"/>
              <w:rPr>
                <w:rFonts w:eastAsia="Times New Roman" w:cstheme="minorHAnsi"/>
                <w:noProof w:val="0"/>
                <w:kern w:val="0"/>
                <w:lang w:val="en-US"/>
                <w14:ligatures w14:val="none"/>
              </w:rPr>
            </w:pPr>
            <w:r w:rsidRPr="007C3F68">
              <w:rPr>
                <w:rFonts w:ascii="Calibri" w:hAnsi="Calibri" w:cs="Calibri"/>
                <w:sz w:val="20"/>
                <w:szCs w:val="20"/>
              </w:rPr>
              <w:t>2.389.757,49</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514DB68" w14:textId="48907775" w:rsidR="00E816BA" w:rsidRPr="007C3F68" w:rsidRDefault="00E816BA" w:rsidP="00E816BA">
            <w:pPr>
              <w:spacing w:after="0" w:line="240" w:lineRule="auto"/>
              <w:jc w:val="center"/>
              <w:rPr>
                <w:rFonts w:eastAsia="Times New Roman" w:cstheme="minorHAnsi"/>
                <w:noProof w:val="0"/>
                <w:kern w:val="0"/>
                <w:lang w:val="en-US"/>
                <w14:ligatures w14:val="none"/>
              </w:rPr>
            </w:pPr>
            <w:r w:rsidRPr="007C3F68">
              <w:rPr>
                <w:rFonts w:ascii="Calibri" w:hAnsi="Calibri" w:cs="Calibri"/>
                <w:sz w:val="20"/>
                <w:szCs w:val="20"/>
              </w:rPr>
              <w:t>24/08/2026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321CBE" w14:textId="6630A9E4" w:rsidR="00E816BA" w:rsidRPr="007C3F68" w:rsidRDefault="00366B40" w:rsidP="00E816BA">
            <w:pPr>
              <w:spacing w:after="0" w:line="240" w:lineRule="auto"/>
              <w:rPr>
                <w:rFonts w:eastAsia="Times New Roman" w:cstheme="minorHAnsi"/>
                <w:noProof w:val="0"/>
                <w:kern w:val="0"/>
                <w14:ligatures w14:val="none"/>
              </w:rPr>
            </w:pPr>
            <w:r w:rsidRPr="007C3F68">
              <w:rPr>
                <w:rFonts w:ascii="Calibri" w:hAnsi="Calibri" w:cs="Calibri"/>
                <w:sz w:val="20"/>
                <w:szCs w:val="20"/>
              </w:rPr>
              <w:t>MEF</w:t>
            </w:r>
            <w:r w:rsidR="00E816BA" w:rsidRPr="007C3F68">
              <w:rPr>
                <w:rFonts w:ascii="Calibri" w:hAnsi="Calibri" w:cs="Calibri"/>
                <w:sz w:val="20"/>
                <w:szCs w:val="20"/>
              </w:rPr>
              <w:t xml:space="preserve"> - Agenzia del Demanio Struttura per la Progettazione </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69857784" w14:textId="35EBE1BB" w:rsidR="00E816BA" w:rsidRPr="007C3F68" w:rsidRDefault="00E816BA" w:rsidP="00E816BA">
            <w:pPr>
              <w:spacing w:after="0" w:line="240" w:lineRule="auto"/>
              <w:rPr>
                <w:rFonts w:eastAsia="Times New Roman" w:cstheme="minorHAnsi"/>
                <w:noProof w:val="0"/>
                <w:kern w:val="0"/>
                <w14:ligatures w14:val="none"/>
              </w:rPr>
            </w:pPr>
            <w:r w:rsidRPr="007C3F68">
              <w:rPr>
                <w:rFonts w:ascii="Calibri" w:hAnsi="Calibri" w:cs="Calibri"/>
                <w:sz w:val="20"/>
                <w:szCs w:val="20"/>
              </w:rPr>
              <w:t>Identificativo interno: 6452539 - Gara europea in 2 lotti con procedura aperta telematica ai sensi degli artt. 71 e 108 del D.Lgs. 31 Marzo 2023 N. 36 e ss.mm.ii. per l'affidamento dei servizi di ingegneria e architettura relativi all'intervento di restauro, risanamento conservativo e rifunzionalizzazione dell'aliquota da destinare all'Arma dei Carabinieri del compendio demaniale denominato Ex Stabilimento Militare Spolette - Lotto 1: Progettazione (PFTE e Progetto Esecutivo) comprensiva di rilievi ed indagini conoscitive da eseguirsi con metodi di modellazione e gestione informativa BIM</w:t>
            </w:r>
          </w:p>
        </w:tc>
      </w:tr>
      <w:tr w:rsidR="00E816BA" w:rsidRPr="0002740B" w14:paraId="23205E37" w14:textId="77777777" w:rsidTr="00E816BA">
        <w:trPr>
          <w:trHeight w:val="20"/>
        </w:trPr>
        <w:tc>
          <w:tcPr>
            <w:tcW w:w="438" w:type="pct"/>
            <w:tcBorders>
              <w:top w:val="single" w:sz="4" w:space="0" w:color="BFBFBF" w:themeColor="background1" w:themeShade="BF"/>
              <w:left w:val="nil"/>
              <w:right w:val="single" w:sz="4" w:space="0" w:color="BFBFBF" w:themeColor="background1" w:themeShade="BF"/>
            </w:tcBorders>
            <w:vAlign w:val="center"/>
            <w:hideMark/>
          </w:tcPr>
          <w:p w14:paraId="7F3CC81B" w14:textId="632E818D" w:rsidR="00E816BA" w:rsidRPr="007C3F68" w:rsidRDefault="00E816BA" w:rsidP="00E816BA">
            <w:pPr>
              <w:spacing w:after="0" w:line="240" w:lineRule="auto"/>
              <w:jc w:val="center"/>
              <w:rPr>
                <w:rFonts w:eastAsia="Times New Roman" w:cstheme="minorHAnsi"/>
                <w:b/>
                <w:bCs/>
                <w:noProof w:val="0"/>
                <w:kern w:val="0"/>
                <w:sz w:val="20"/>
                <w:szCs w:val="20"/>
                <w:lang w:val="en-US"/>
                <w14:ligatures w14:val="none"/>
              </w:rPr>
            </w:pPr>
            <w:r w:rsidRPr="007C3F68">
              <w:rPr>
                <w:rFonts w:cstheme="minorHAnsi"/>
                <w:b/>
                <w:bCs/>
                <w:sz w:val="20"/>
                <w:szCs w:val="20"/>
              </w:rPr>
              <w:t>10</w:t>
            </w:r>
          </w:p>
        </w:tc>
        <w:tc>
          <w:tcPr>
            <w:tcW w:w="547" w:type="pc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74E95A1C" w14:textId="61FE65AA" w:rsidR="00E816BA" w:rsidRPr="007C3F68" w:rsidRDefault="00E816BA" w:rsidP="00E816BA">
            <w:pPr>
              <w:spacing w:after="0" w:line="240" w:lineRule="auto"/>
              <w:jc w:val="center"/>
              <w:rPr>
                <w:rFonts w:eastAsia="Times New Roman" w:cstheme="minorHAnsi"/>
                <w:noProof w:val="0"/>
                <w:kern w:val="0"/>
                <w14:ligatures w14:val="none"/>
              </w:rPr>
            </w:pPr>
            <w:r w:rsidRPr="007C3F68">
              <w:rPr>
                <w:rFonts w:ascii="Calibri" w:hAnsi="Calibri" w:cs="Calibri"/>
                <w:sz w:val="20"/>
                <w:szCs w:val="20"/>
              </w:rPr>
              <w:t>Potenza</w:t>
            </w:r>
          </w:p>
        </w:tc>
        <w:tc>
          <w:tcPr>
            <w:tcW w:w="655" w:type="pc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3732D683" w14:textId="4667FF78" w:rsidR="00E816BA" w:rsidRPr="007C3F68" w:rsidRDefault="00E816BA" w:rsidP="00E816BA">
            <w:pPr>
              <w:spacing w:after="0" w:line="240" w:lineRule="auto"/>
              <w:jc w:val="center"/>
              <w:rPr>
                <w:rFonts w:eastAsia="Times New Roman" w:cstheme="minorHAnsi"/>
                <w:noProof w:val="0"/>
                <w:kern w:val="0"/>
                <w:lang w:val="en-US"/>
                <w14:ligatures w14:val="none"/>
              </w:rPr>
            </w:pPr>
            <w:r w:rsidRPr="007C3F68">
              <w:rPr>
                <w:rFonts w:ascii="Calibri" w:hAnsi="Calibri" w:cs="Calibri"/>
                <w:sz w:val="20"/>
                <w:szCs w:val="20"/>
              </w:rPr>
              <w:t>2.075.000,00</w:t>
            </w:r>
          </w:p>
        </w:tc>
        <w:tc>
          <w:tcPr>
            <w:tcW w:w="493" w:type="pc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345C409F" w14:textId="5649A97B" w:rsidR="00E816BA" w:rsidRPr="007C3F68" w:rsidRDefault="00E816BA" w:rsidP="00E816BA">
            <w:pPr>
              <w:spacing w:after="0" w:line="240" w:lineRule="auto"/>
              <w:jc w:val="center"/>
              <w:rPr>
                <w:rFonts w:eastAsia="Times New Roman" w:cstheme="minorHAnsi"/>
                <w:noProof w:val="0"/>
                <w:kern w:val="0"/>
                <w:lang w:val="en-US"/>
                <w14:ligatures w14:val="none"/>
              </w:rPr>
            </w:pPr>
            <w:r w:rsidRPr="007C3F68">
              <w:rPr>
                <w:rFonts w:ascii="Calibri" w:hAnsi="Calibri" w:cs="Calibri"/>
                <w:sz w:val="20"/>
                <w:szCs w:val="20"/>
              </w:rPr>
              <w:t>21/08/2026</w:t>
            </w:r>
          </w:p>
        </w:tc>
        <w:tc>
          <w:tcPr>
            <w:tcW w:w="765" w:type="pct"/>
            <w:tcBorders>
              <w:top w:val="single" w:sz="4" w:space="0" w:color="BFBFBF" w:themeColor="background1" w:themeShade="BF"/>
              <w:left w:val="single" w:sz="4" w:space="0" w:color="BFBFBF" w:themeColor="background1" w:themeShade="BF"/>
              <w:right w:val="single" w:sz="4" w:space="0" w:color="BFBFBF" w:themeColor="background1" w:themeShade="BF"/>
            </w:tcBorders>
            <w:vAlign w:val="center"/>
          </w:tcPr>
          <w:p w14:paraId="5227F637" w14:textId="558BDF89" w:rsidR="00E816BA" w:rsidRPr="007C3F68" w:rsidRDefault="00E816BA" w:rsidP="00E816BA">
            <w:pPr>
              <w:spacing w:after="0" w:line="240" w:lineRule="auto"/>
              <w:rPr>
                <w:rFonts w:eastAsia="Times New Roman" w:cstheme="minorHAnsi"/>
                <w:noProof w:val="0"/>
                <w:kern w:val="0"/>
                <w14:ligatures w14:val="none"/>
              </w:rPr>
            </w:pPr>
            <w:r w:rsidRPr="007C3F68">
              <w:rPr>
                <w:rFonts w:ascii="Calibri" w:hAnsi="Calibri" w:cs="Calibri"/>
                <w:sz w:val="20"/>
                <w:szCs w:val="20"/>
              </w:rPr>
              <w:t>Provincia di Potenza</w:t>
            </w:r>
          </w:p>
        </w:tc>
        <w:tc>
          <w:tcPr>
            <w:tcW w:w="2102" w:type="pct"/>
            <w:tcBorders>
              <w:top w:val="single" w:sz="4" w:space="0" w:color="BFBFBF" w:themeColor="background1" w:themeShade="BF"/>
              <w:left w:val="single" w:sz="4" w:space="0" w:color="BFBFBF" w:themeColor="background1" w:themeShade="BF"/>
              <w:right w:val="nil"/>
            </w:tcBorders>
            <w:vAlign w:val="center"/>
          </w:tcPr>
          <w:p w14:paraId="621D8FBE" w14:textId="3D5B6119" w:rsidR="00E816BA" w:rsidRPr="007C3F68" w:rsidRDefault="00E816BA" w:rsidP="00E816BA">
            <w:pPr>
              <w:spacing w:after="0" w:line="240" w:lineRule="auto"/>
              <w:rPr>
                <w:rFonts w:eastAsia="Times New Roman" w:cstheme="minorHAnsi"/>
                <w:noProof w:val="0"/>
                <w:kern w:val="0"/>
                <w14:ligatures w14:val="none"/>
              </w:rPr>
            </w:pPr>
            <w:r w:rsidRPr="007C3F68">
              <w:rPr>
                <w:rFonts w:ascii="Calibri" w:hAnsi="Calibri" w:cs="Calibri"/>
                <w:sz w:val="20"/>
                <w:szCs w:val="20"/>
              </w:rPr>
              <w:t>Procedura aperta per l'affidamento di un Accordo Quadro, ai sensi dell'art. 59 del d.lgs. 36/2023, con più operatori economici senza riapertura del confronto competitivo, per servizi attinenti all'architettura e all'ingegneria per il censimento, schedatura, ispezioni speciali, verifiche accurate di livello 4, progettazione esecutiva degli interventi sui ponti della Provincia di Potenza</w:t>
            </w:r>
          </w:p>
        </w:tc>
      </w:tr>
      <w:tr w:rsidR="004F7FE9" w:rsidRPr="0002740B" w14:paraId="5D49B6BD" w14:textId="77777777" w:rsidTr="004C6AD9">
        <w:trPr>
          <w:trHeight w:val="20"/>
        </w:trPr>
        <w:tc>
          <w:tcPr>
            <w:tcW w:w="5000" w:type="pct"/>
            <w:gridSpan w:val="6"/>
            <w:tcBorders>
              <w:left w:val="nil"/>
              <w:right w:val="nil"/>
            </w:tcBorders>
            <w:shd w:val="clear" w:color="auto" w:fill="E7E6E6" w:themeFill="background2"/>
            <w:vAlign w:val="center"/>
          </w:tcPr>
          <w:p w14:paraId="07E7A8F7" w14:textId="6A582D29" w:rsidR="004F7FE9" w:rsidRPr="007C3F68" w:rsidRDefault="004F7FE9" w:rsidP="004C6AD9">
            <w:pPr>
              <w:spacing w:after="0" w:line="240" w:lineRule="auto"/>
              <w:jc w:val="center"/>
              <w:rPr>
                <w:rFonts w:eastAsia="Times New Roman" w:cstheme="minorHAnsi"/>
                <w:b/>
                <w:bCs/>
                <w:noProof w:val="0"/>
                <w:kern w:val="0"/>
                <w:lang w:val="en-US"/>
                <w14:ligatures w14:val="none"/>
              </w:rPr>
            </w:pPr>
            <w:r w:rsidRPr="007C3F68">
              <w:rPr>
                <w:rFonts w:eastAsia="Times New Roman" w:cstheme="minorHAnsi"/>
                <w:b/>
                <w:bCs/>
                <w:noProof w:val="0"/>
                <w:kern w:val="0"/>
                <w:lang w:val="en-US"/>
                <w14:ligatures w14:val="none"/>
              </w:rPr>
              <w:t>ALTRI BANDI</w:t>
            </w:r>
          </w:p>
        </w:tc>
      </w:tr>
      <w:tr w:rsidR="00E816BA" w:rsidRPr="0002740B" w14:paraId="4CBDF39C" w14:textId="77777777" w:rsidTr="00E816BA">
        <w:trPr>
          <w:trHeight w:val="907"/>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69EEDE68" w14:textId="56B1211A" w:rsidR="00E816BA" w:rsidRPr="007C3F68" w:rsidRDefault="00E816BA" w:rsidP="00E816BA">
            <w:pPr>
              <w:spacing w:after="0" w:line="240" w:lineRule="auto"/>
              <w:jc w:val="center"/>
              <w:rPr>
                <w:rFonts w:cstheme="minorHAnsi"/>
                <w:b/>
                <w:bCs/>
                <w:sz w:val="20"/>
                <w:szCs w:val="20"/>
              </w:rPr>
            </w:pPr>
            <w:r w:rsidRPr="007C3F68">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BD7334C" w14:textId="5A865B7B" w:rsidR="00E816BA" w:rsidRPr="007C3F68" w:rsidRDefault="00E816BA" w:rsidP="00E816BA">
            <w:pPr>
              <w:spacing w:after="0" w:line="240" w:lineRule="auto"/>
              <w:jc w:val="center"/>
              <w:rPr>
                <w:rFonts w:cstheme="minorHAnsi"/>
              </w:rPr>
            </w:pPr>
            <w:r w:rsidRPr="007C3F68">
              <w:rPr>
                <w:rFonts w:ascii="Calibri" w:hAnsi="Calibri" w:cs="Calibri"/>
                <w:sz w:val="20"/>
                <w:szCs w:val="20"/>
              </w:rPr>
              <w:t>Latina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9D79EAF" w14:textId="43A9A38D" w:rsidR="00E816BA" w:rsidRPr="007C3F68" w:rsidRDefault="00E816BA" w:rsidP="00E816BA">
            <w:pPr>
              <w:spacing w:after="0" w:line="240" w:lineRule="auto"/>
              <w:jc w:val="center"/>
              <w:rPr>
                <w:rFonts w:cstheme="minorHAnsi"/>
              </w:rPr>
            </w:pPr>
            <w:r w:rsidRPr="007C3F68">
              <w:rPr>
                <w:rFonts w:ascii="Calibri" w:hAnsi="Calibri" w:cs="Calibri"/>
                <w:sz w:val="20"/>
                <w:szCs w:val="20"/>
              </w:rPr>
              <w:t>1.500.000,19</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EF82A1" w14:textId="7B232DA3" w:rsidR="00E816BA" w:rsidRPr="007C3F68" w:rsidRDefault="00E816BA" w:rsidP="00E816BA">
            <w:pPr>
              <w:spacing w:after="0" w:line="240" w:lineRule="auto"/>
              <w:jc w:val="center"/>
              <w:rPr>
                <w:rFonts w:cstheme="minorHAnsi"/>
              </w:rPr>
            </w:pPr>
            <w:r w:rsidRPr="007C3F68">
              <w:rPr>
                <w:rFonts w:ascii="Calibri" w:hAnsi="Calibri" w:cs="Calibri"/>
                <w:sz w:val="20"/>
                <w:szCs w:val="20"/>
              </w:rPr>
              <w:t>31/08/2026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2733945" w14:textId="36ACCCB5" w:rsidR="00E816BA" w:rsidRPr="007C3F68" w:rsidRDefault="00E816BA" w:rsidP="00E816BA">
            <w:pPr>
              <w:spacing w:after="0" w:line="240" w:lineRule="auto"/>
              <w:rPr>
                <w:rFonts w:cstheme="minorHAnsi"/>
              </w:rPr>
            </w:pPr>
            <w:r w:rsidRPr="007C3F68">
              <w:rPr>
                <w:rFonts w:ascii="Calibri" w:hAnsi="Calibri" w:cs="Calibri"/>
                <w:sz w:val="20"/>
                <w:szCs w:val="20"/>
              </w:rPr>
              <w:t>Acqualatina Spa</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796903A6" w14:textId="1CCBE681" w:rsidR="00E816BA" w:rsidRPr="007C3F68" w:rsidRDefault="00E816BA" w:rsidP="00E816BA">
            <w:pPr>
              <w:spacing w:after="0" w:line="240" w:lineRule="auto"/>
              <w:rPr>
                <w:rFonts w:cstheme="minorHAnsi"/>
              </w:rPr>
            </w:pPr>
            <w:r w:rsidRPr="007C3F68">
              <w:rPr>
                <w:rFonts w:ascii="Calibri" w:hAnsi="Calibri" w:cs="Calibri"/>
                <w:sz w:val="20"/>
                <w:szCs w:val="20"/>
              </w:rPr>
              <w:t>G2600024_Servizi di indagine e monitoraggio delle dispersioni idriche occulte e di ispezione delle condotte idriche dell'EGATO4 Lazio Meridionale</w:t>
            </w:r>
          </w:p>
        </w:tc>
      </w:tr>
      <w:tr w:rsidR="00E816BA" w:rsidRPr="0002740B" w14:paraId="2ABD88C7" w14:textId="77777777" w:rsidTr="00E816BA">
        <w:trPr>
          <w:trHeight w:val="964"/>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18A6C732" w14:textId="62AF05EA" w:rsidR="00E816BA" w:rsidRPr="007C3F68" w:rsidRDefault="00E816BA" w:rsidP="00E816BA">
            <w:pPr>
              <w:spacing w:after="0" w:line="240" w:lineRule="auto"/>
              <w:jc w:val="center"/>
              <w:rPr>
                <w:rFonts w:cstheme="minorHAnsi"/>
                <w:b/>
                <w:bCs/>
                <w:sz w:val="20"/>
                <w:szCs w:val="20"/>
              </w:rPr>
            </w:pPr>
            <w:r w:rsidRPr="007C3F68">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1347E4A" w14:textId="794D712F" w:rsidR="00E816BA" w:rsidRPr="007C3F68" w:rsidRDefault="00E816BA" w:rsidP="00E816BA">
            <w:pPr>
              <w:spacing w:after="0" w:line="240" w:lineRule="auto"/>
              <w:jc w:val="center"/>
              <w:rPr>
                <w:rFonts w:cstheme="minorHAnsi"/>
              </w:rPr>
            </w:pPr>
            <w:r w:rsidRPr="007C3F68">
              <w:rPr>
                <w:rFonts w:ascii="Calibri" w:hAnsi="Calibri" w:cs="Calibri"/>
                <w:sz w:val="20"/>
                <w:szCs w:val="20"/>
              </w:rPr>
              <w:t>Roma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5DDAE67" w14:textId="2270423C" w:rsidR="00E816BA" w:rsidRPr="007C3F68" w:rsidRDefault="00E816BA" w:rsidP="00E816BA">
            <w:pPr>
              <w:spacing w:after="0" w:line="240" w:lineRule="auto"/>
              <w:jc w:val="center"/>
              <w:rPr>
                <w:rFonts w:cstheme="minorHAnsi"/>
              </w:rPr>
            </w:pPr>
            <w:r w:rsidRPr="007C3F68">
              <w:rPr>
                <w:rFonts w:ascii="Calibri" w:hAnsi="Calibri" w:cs="Calibri"/>
                <w:sz w:val="20"/>
                <w:szCs w:val="20"/>
              </w:rPr>
              <w:t>1.454.728,00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478973D" w14:textId="552A766F" w:rsidR="00E816BA" w:rsidRPr="007C3F68" w:rsidRDefault="00E816BA" w:rsidP="00E816BA">
            <w:pPr>
              <w:spacing w:after="0" w:line="240" w:lineRule="auto"/>
              <w:jc w:val="center"/>
              <w:rPr>
                <w:rFonts w:cstheme="minorHAnsi"/>
              </w:rPr>
            </w:pPr>
            <w:r w:rsidRPr="007C3F68">
              <w:rPr>
                <w:rFonts w:ascii="Calibri" w:hAnsi="Calibri" w:cs="Calibri"/>
                <w:sz w:val="20"/>
                <w:szCs w:val="20"/>
              </w:rPr>
              <w:t>14/09/2026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4EAF44" w14:textId="188B9914" w:rsidR="00E816BA" w:rsidRPr="007C3F68" w:rsidRDefault="00E816BA" w:rsidP="00E816BA">
            <w:pPr>
              <w:spacing w:after="0" w:line="240" w:lineRule="auto"/>
              <w:rPr>
                <w:rFonts w:cstheme="minorHAnsi"/>
              </w:rPr>
            </w:pPr>
            <w:r w:rsidRPr="007C3F68">
              <w:rPr>
                <w:rFonts w:ascii="Calibri" w:hAnsi="Calibri" w:cs="Calibri"/>
                <w:sz w:val="20"/>
                <w:szCs w:val="20"/>
              </w:rPr>
              <w:t>A.M.A. Spa - Azienda Municipale Ambiente di Roma</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62A68EB4" w14:textId="3FE4C0B0" w:rsidR="00E816BA" w:rsidRPr="007C3F68" w:rsidRDefault="00E816BA" w:rsidP="00E816BA">
            <w:pPr>
              <w:spacing w:after="0" w:line="240" w:lineRule="auto"/>
              <w:rPr>
                <w:rFonts w:cstheme="minorHAnsi"/>
              </w:rPr>
            </w:pPr>
            <w:r w:rsidRPr="007C3F68">
              <w:rPr>
                <w:rFonts w:ascii="Calibri" w:hAnsi="Calibri" w:cs="Calibri"/>
                <w:sz w:val="20"/>
                <w:szCs w:val="20"/>
              </w:rPr>
              <w:t>Gara 35/2026 - Servizio di assistenza tecnico specialistica finalizzato a fornire supporto operativo per lo sviluppo e il mantenimento di un Sistema di Gestione Integrato (SGI) Qualità, Ambiente e Sicurezza</w:t>
            </w:r>
          </w:p>
        </w:tc>
      </w:tr>
      <w:tr w:rsidR="00E816BA" w:rsidRPr="0002740B" w14:paraId="503D44BE" w14:textId="77777777" w:rsidTr="00E816BA">
        <w:trPr>
          <w:trHeight w:val="964"/>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4434F7A9" w14:textId="0613FE02" w:rsidR="00E816BA" w:rsidRPr="007C3F68" w:rsidRDefault="00E816BA" w:rsidP="00E816BA">
            <w:pPr>
              <w:spacing w:after="0" w:line="240" w:lineRule="auto"/>
              <w:jc w:val="center"/>
              <w:rPr>
                <w:rFonts w:cstheme="minorHAnsi"/>
                <w:b/>
                <w:bCs/>
                <w:sz w:val="20"/>
                <w:szCs w:val="20"/>
              </w:rPr>
            </w:pPr>
            <w:r w:rsidRPr="007C3F68">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F0DDF2B" w14:textId="17EA7114" w:rsidR="00E816BA" w:rsidRPr="007C3F68" w:rsidRDefault="00E816BA" w:rsidP="00E816BA">
            <w:pPr>
              <w:spacing w:after="0" w:line="240" w:lineRule="auto"/>
              <w:jc w:val="center"/>
              <w:rPr>
                <w:rFonts w:cstheme="minorHAnsi"/>
              </w:rPr>
            </w:pPr>
            <w:r w:rsidRPr="007C3F68">
              <w:rPr>
                <w:rFonts w:ascii="Calibri" w:hAnsi="Calibri" w:cs="Calibri"/>
                <w:sz w:val="20"/>
                <w:szCs w:val="20"/>
              </w:rPr>
              <w:t>Venezia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237471F" w14:textId="7249B0DA" w:rsidR="00E816BA" w:rsidRPr="007C3F68" w:rsidRDefault="00E816BA" w:rsidP="00E816BA">
            <w:pPr>
              <w:spacing w:after="0" w:line="240" w:lineRule="auto"/>
              <w:jc w:val="center"/>
              <w:rPr>
                <w:rFonts w:cstheme="minorHAnsi"/>
              </w:rPr>
            </w:pPr>
            <w:r w:rsidRPr="007C3F68">
              <w:rPr>
                <w:rFonts w:ascii="Calibri" w:hAnsi="Calibri" w:cs="Calibri"/>
                <w:sz w:val="20"/>
                <w:szCs w:val="20"/>
              </w:rPr>
              <w:t>1.127.504,64</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DB02336" w14:textId="35114787" w:rsidR="00E816BA" w:rsidRPr="007C3F68" w:rsidRDefault="00E816BA" w:rsidP="00E816BA">
            <w:pPr>
              <w:spacing w:after="0" w:line="240" w:lineRule="auto"/>
              <w:jc w:val="center"/>
              <w:rPr>
                <w:rFonts w:cstheme="minorHAnsi"/>
              </w:rPr>
            </w:pPr>
            <w:r w:rsidRPr="007C3F68">
              <w:rPr>
                <w:rFonts w:ascii="Calibri" w:hAnsi="Calibri" w:cs="Calibri"/>
                <w:sz w:val="20"/>
                <w:szCs w:val="20"/>
              </w:rPr>
              <w:t>31/08/2026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943BC3D" w14:textId="1E36069C" w:rsidR="00E816BA" w:rsidRPr="007C3F68" w:rsidRDefault="00E816BA" w:rsidP="00E816BA">
            <w:pPr>
              <w:spacing w:after="0" w:line="240" w:lineRule="auto"/>
              <w:rPr>
                <w:rFonts w:cstheme="minorHAnsi"/>
              </w:rPr>
            </w:pPr>
            <w:r w:rsidRPr="007C3F68">
              <w:rPr>
                <w:rFonts w:ascii="Calibri" w:hAnsi="Calibri" w:cs="Calibri"/>
                <w:sz w:val="20"/>
                <w:szCs w:val="20"/>
              </w:rPr>
              <w:t xml:space="preserve">Veneto Acque Spa </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5699401C" w14:textId="3CD60BB7" w:rsidR="00E816BA" w:rsidRPr="007C3F68" w:rsidRDefault="00E816BA" w:rsidP="00E816BA">
            <w:pPr>
              <w:spacing w:after="0" w:line="240" w:lineRule="auto"/>
              <w:rPr>
                <w:rFonts w:cstheme="minorHAnsi"/>
              </w:rPr>
            </w:pPr>
            <w:r w:rsidRPr="007C3F68">
              <w:rPr>
                <w:rFonts w:ascii="Calibri" w:hAnsi="Calibri" w:cs="Calibri"/>
                <w:sz w:val="20"/>
                <w:szCs w:val="20"/>
              </w:rPr>
              <w:t>MZN-01_Servizio di monitoraggio ambientale, fornitura, manutenzione e gestione di strumentazione presso la discarica Moranzani sita in loc. Malcontenta - Venezia</w:t>
            </w:r>
          </w:p>
        </w:tc>
      </w:tr>
      <w:tr w:rsidR="00E816BA" w:rsidRPr="0002740B" w14:paraId="64FBD11C" w14:textId="77777777" w:rsidTr="00E816BA">
        <w:trPr>
          <w:trHeight w:val="964"/>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59830D4E" w14:textId="65A19A99" w:rsidR="00E816BA" w:rsidRPr="007C3F68" w:rsidRDefault="00E816BA" w:rsidP="00E816BA">
            <w:pPr>
              <w:spacing w:after="0" w:line="240" w:lineRule="auto"/>
              <w:jc w:val="center"/>
              <w:rPr>
                <w:rFonts w:cstheme="minorHAnsi"/>
                <w:b/>
                <w:bCs/>
                <w:sz w:val="20"/>
                <w:szCs w:val="20"/>
              </w:rPr>
            </w:pPr>
            <w:r w:rsidRPr="007C3F68">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3A252D7" w14:textId="71C232AA" w:rsidR="00E816BA" w:rsidRPr="007C3F68" w:rsidRDefault="00E816BA" w:rsidP="00E816BA">
            <w:pPr>
              <w:spacing w:after="0" w:line="240" w:lineRule="auto"/>
              <w:jc w:val="center"/>
              <w:rPr>
                <w:rFonts w:cstheme="minorHAnsi"/>
              </w:rPr>
            </w:pPr>
            <w:r w:rsidRPr="007C3F68">
              <w:rPr>
                <w:rFonts w:ascii="Calibri" w:hAnsi="Calibri" w:cs="Calibri"/>
                <w:sz w:val="20"/>
                <w:szCs w:val="20"/>
              </w:rPr>
              <w:t>Olbia-Tempio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550ABFD" w14:textId="2D5F5C49" w:rsidR="00E816BA" w:rsidRPr="007C3F68" w:rsidRDefault="00E816BA" w:rsidP="00E816BA">
            <w:pPr>
              <w:spacing w:after="0" w:line="240" w:lineRule="auto"/>
              <w:jc w:val="center"/>
              <w:rPr>
                <w:rFonts w:cstheme="minorHAnsi"/>
              </w:rPr>
            </w:pPr>
            <w:r w:rsidRPr="007C3F68">
              <w:rPr>
                <w:rFonts w:ascii="Calibri" w:hAnsi="Calibri" w:cs="Calibri"/>
                <w:sz w:val="20"/>
                <w:szCs w:val="20"/>
              </w:rPr>
              <w:t>1.075.508,90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2E2F75C" w14:textId="258ED8B5" w:rsidR="00E816BA" w:rsidRPr="007C3F68" w:rsidRDefault="00E816BA" w:rsidP="00E816BA">
            <w:pPr>
              <w:spacing w:after="0" w:line="240" w:lineRule="auto"/>
              <w:jc w:val="center"/>
              <w:rPr>
                <w:rFonts w:cstheme="minorHAnsi"/>
              </w:rPr>
            </w:pPr>
            <w:r w:rsidRPr="007C3F68">
              <w:rPr>
                <w:rFonts w:ascii="Calibri" w:hAnsi="Calibri" w:cs="Calibri"/>
                <w:sz w:val="20"/>
                <w:szCs w:val="20"/>
              </w:rPr>
              <w:t>05/08/2026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8382DDC" w14:textId="00531C02" w:rsidR="00E816BA" w:rsidRPr="007C3F68" w:rsidRDefault="00E816BA" w:rsidP="00E816BA">
            <w:pPr>
              <w:spacing w:after="0" w:line="240" w:lineRule="auto"/>
              <w:rPr>
                <w:rFonts w:cstheme="minorHAnsi"/>
              </w:rPr>
            </w:pPr>
            <w:r w:rsidRPr="007C3F68">
              <w:rPr>
                <w:rFonts w:ascii="Calibri" w:hAnsi="Calibri" w:cs="Calibri"/>
                <w:sz w:val="20"/>
                <w:szCs w:val="20"/>
              </w:rPr>
              <w:t>Autorità di Sistema Portuale del Mare di Sardegna</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0E44158F" w14:textId="5FCB80C4" w:rsidR="00E816BA" w:rsidRPr="007C3F68" w:rsidRDefault="00E816BA" w:rsidP="00E816BA">
            <w:pPr>
              <w:spacing w:after="0" w:line="240" w:lineRule="auto"/>
              <w:rPr>
                <w:rFonts w:cstheme="minorHAnsi"/>
              </w:rPr>
            </w:pPr>
            <w:r w:rsidRPr="007C3F68">
              <w:rPr>
                <w:rFonts w:ascii="Calibri" w:hAnsi="Calibri" w:cs="Calibri"/>
                <w:sz w:val="20"/>
                <w:szCs w:val="20"/>
              </w:rPr>
              <w:t>Procedura aperta per l'affidamento del servizio di verifica della progettazione (PFTE e progetto esecutivo) dei lotti 1 e 2 dell'intervento dragaggi Golfo di Olbia per portare i fondali del Porto Isola Bianca e del Porto Cocciani a -10,00 m e i fondali della Canaletta a -11,00 M</w:t>
            </w:r>
          </w:p>
        </w:tc>
      </w:tr>
      <w:tr w:rsidR="00E816BA" w:rsidRPr="0002740B" w14:paraId="493C0C4F" w14:textId="77777777" w:rsidTr="00E816BA">
        <w:trPr>
          <w:trHeight w:val="964"/>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4E158B67" w14:textId="49006179" w:rsidR="00E816BA" w:rsidRPr="007C3F68" w:rsidRDefault="00E816BA" w:rsidP="00E816BA">
            <w:pPr>
              <w:spacing w:after="0" w:line="240" w:lineRule="auto"/>
              <w:jc w:val="center"/>
              <w:rPr>
                <w:rFonts w:cstheme="minorHAnsi"/>
                <w:b/>
                <w:bCs/>
                <w:sz w:val="20"/>
                <w:szCs w:val="20"/>
              </w:rPr>
            </w:pPr>
            <w:r w:rsidRPr="007C3F68">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B91C9C2" w14:textId="35918D25" w:rsidR="00E816BA" w:rsidRPr="007C3F68" w:rsidRDefault="00E816BA" w:rsidP="00E816BA">
            <w:pPr>
              <w:spacing w:after="0" w:line="240" w:lineRule="auto"/>
              <w:jc w:val="center"/>
              <w:rPr>
                <w:rFonts w:cstheme="minorHAnsi"/>
              </w:rPr>
            </w:pPr>
            <w:r w:rsidRPr="007C3F68">
              <w:rPr>
                <w:rFonts w:ascii="Calibri" w:hAnsi="Calibri" w:cs="Calibri"/>
                <w:sz w:val="20"/>
                <w:szCs w:val="20"/>
              </w:rPr>
              <w:t>Trento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2F5DB11" w14:textId="643BD548" w:rsidR="00E816BA" w:rsidRPr="007C3F68" w:rsidRDefault="00E816BA" w:rsidP="00E816BA">
            <w:pPr>
              <w:spacing w:after="0" w:line="240" w:lineRule="auto"/>
              <w:jc w:val="center"/>
              <w:rPr>
                <w:rFonts w:cstheme="minorHAnsi"/>
              </w:rPr>
            </w:pPr>
            <w:r w:rsidRPr="007C3F68">
              <w:rPr>
                <w:rFonts w:ascii="Calibri" w:hAnsi="Calibri" w:cs="Calibri"/>
                <w:sz w:val="20"/>
                <w:szCs w:val="20"/>
              </w:rPr>
              <w:t>905.300,80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CE1C881" w14:textId="427AF6AD" w:rsidR="00E816BA" w:rsidRPr="007C3F68" w:rsidRDefault="00E816BA" w:rsidP="00E816BA">
            <w:pPr>
              <w:spacing w:after="0" w:line="240" w:lineRule="auto"/>
              <w:jc w:val="center"/>
              <w:rPr>
                <w:rFonts w:cstheme="minorHAnsi"/>
              </w:rPr>
            </w:pPr>
            <w:r w:rsidRPr="007C3F68">
              <w:rPr>
                <w:rFonts w:ascii="Calibri" w:hAnsi="Calibri" w:cs="Calibri"/>
                <w:sz w:val="20"/>
                <w:szCs w:val="20"/>
              </w:rPr>
              <w:t>08/09/2026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CD5F8F1" w14:textId="3C3AB796" w:rsidR="00E816BA" w:rsidRPr="007C3F68" w:rsidRDefault="00E816BA" w:rsidP="00E816BA">
            <w:pPr>
              <w:spacing w:after="0" w:line="240" w:lineRule="auto"/>
              <w:rPr>
                <w:rFonts w:cstheme="minorHAnsi"/>
              </w:rPr>
            </w:pPr>
            <w:r w:rsidRPr="007C3F68">
              <w:rPr>
                <w:rFonts w:ascii="Calibri" w:hAnsi="Calibri" w:cs="Calibri"/>
                <w:sz w:val="20"/>
                <w:szCs w:val="20"/>
              </w:rPr>
              <w:t>Provincia Autonoma di Trento</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37BC2DF6" w14:textId="6125FDDB" w:rsidR="00E816BA" w:rsidRPr="007C3F68" w:rsidRDefault="00E816BA" w:rsidP="00E816BA">
            <w:pPr>
              <w:spacing w:after="0" w:line="240" w:lineRule="auto"/>
              <w:rPr>
                <w:rFonts w:cstheme="minorHAnsi"/>
              </w:rPr>
            </w:pPr>
            <w:r w:rsidRPr="007C3F68">
              <w:rPr>
                <w:rFonts w:ascii="Calibri" w:hAnsi="Calibri" w:cs="Calibri"/>
                <w:sz w:val="20"/>
                <w:szCs w:val="20"/>
              </w:rPr>
              <w:t>AT2431/2026 - Affidamento del servizio di direzione lavori nell'ambito della realizzazione dell'intervento denominato S-339: S.S.12 del Brennero: svincolo tra la S.S.12 e la S.P.235 in loc. Campotrentino</w:t>
            </w:r>
          </w:p>
        </w:tc>
      </w:tr>
      <w:tr w:rsidR="00E816BA" w:rsidRPr="0002740B" w14:paraId="3E76AE04" w14:textId="77777777" w:rsidTr="00E816BA">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291F804" w14:textId="06AEBAC0" w:rsidR="00E816BA" w:rsidRPr="007C3F68" w:rsidRDefault="00E816BA" w:rsidP="00E816BA">
            <w:pPr>
              <w:spacing w:after="0" w:line="240" w:lineRule="auto"/>
              <w:jc w:val="center"/>
              <w:rPr>
                <w:rFonts w:cstheme="minorHAnsi"/>
                <w:b/>
                <w:bCs/>
                <w:sz w:val="20"/>
                <w:szCs w:val="20"/>
              </w:rPr>
            </w:pPr>
            <w:r w:rsidRPr="007C3F68">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4E472B8" w14:textId="5897D461" w:rsidR="00E816BA" w:rsidRPr="007C3F68" w:rsidRDefault="00E816BA" w:rsidP="00E816BA">
            <w:pPr>
              <w:spacing w:after="0" w:line="240" w:lineRule="auto"/>
              <w:jc w:val="center"/>
              <w:rPr>
                <w:rFonts w:cstheme="minorHAnsi"/>
              </w:rPr>
            </w:pPr>
            <w:r w:rsidRPr="007C3F68">
              <w:rPr>
                <w:rFonts w:ascii="Calibri" w:hAnsi="Calibri" w:cs="Calibri"/>
                <w:sz w:val="20"/>
                <w:szCs w:val="20"/>
              </w:rPr>
              <w:t>Ancona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B11B856" w14:textId="59B2E1D0" w:rsidR="00E816BA" w:rsidRPr="007C3F68" w:rsidRDefault="00E816BA" w:rsidP="00E816BA">
            <w:pPr>
              <w:spacing w:after="0" w:line="240" w:lineRule="auto"/>
              <w:jc w:val="center"/>
              <w:rPr>
                <w:rFonts w:cstheme="minorHAnsi"/>
              </w:rPr>
            </w:pPr>
            <w:r w:rsidRPr="007C3F68">
              <w:rPr>
                <w:rFonts w:ascii="Calibri" w:hAnsi="Calibri" w:cs="Calibri"/>
                <w:sz w:val="20"/>
                <w:szCs w:val="20"/>
              </w:rPr>
              <w:t>673.418,76</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D99DA0" w14:textId="611127F3" w:rsidR="00E816BA" w:rsidRPr="007C3F68" w:rsidRDefault="00E816BA" w:rsidP="00E816BA">
            <w:pPr>
              <w:spacing w:after="0" w:line="240" w:lineRule="auto"/>
              <w:jc w:val="center"/>
              <w:rPr>
                <w:rFonts w:cstheme="minorHAnsi"/>
              </w:rPr>
            </w:pPr>
            <w:r w:rsidRPr="007C3F68">
              <w:rPr>
                <w:rFonts w:ascii="Calibri" w:hAnsi="Calibri" w:cs="Calibri"/>
                <w:sz w:val="20"/>
                <w:szCs w:val="20"/>
              </w:rPr>
              <w:t>14/08/2026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480C9A2" w14:textId="45D5DD9F" w:rsidR="00E816BA" w:rsidRPr="007C3F68" w:rsidRDefault="00E816BA" w:rsidP="00E816BA">
            <w:pPr>
              <w:spacing w:after="0" w:line="240" w:lineRule="auto"/>
              <w:rPr>
                <w:rFonts w:cstheme="minorHAnsi"/>
              </w:rPr>
            </w:pPr>
            <w:r w:rsidRPr="007C3F68">
              <w:rPr>
                <w:rFonts w:ascii="Calibri" w:hAnsi="Calibri" w:cs="Calibri"/>
                <w:sz w:val="20"/>
                <w:szCs w:val="20"/>
              </w:rPr>
              <w:t>Ministero della Giustizia di Roma</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4BC422C5" w14:textId="057D4084" w:rsidR="00E816BA" w:rsidRPr="007C3F68" w:rsidRDefault="00E816BA" w:rsidP="00E816BA">
            <w:pPr>
              <w:spacing w:after="0" w:line="240" w:lineRule="auto"/>
              <w:rPr>
                <w:rFonts w:cstheme="minorHAnsi"/>
              </w:rPr>
            </w:pPr>
            <w:r w:rsidRPr="007C3F68">
              <w:rPr>
                <w:rFonts w:ascii="Calibri" w:hAnsi="Calibri" w:cs="Calibri"/>
                <w:sz w:val="20"/>
                <w:szCs w:val="20"/>
              </w:rPr>
              <w:t>Servizio di verifica del progetto di fattibilità tecnico-economica e del servizio di verifica del progetto esecutivo con metodi di modellazione e gestione BIM, per la realizzazione dei lavori di riqualificazione e valorizzazione dell'immobile sito in Piazza Cavour n. 21 destinato agli uffici giudiziari della Città di Ancona</w:t>
            </w:r>
          </w:p>
        </w:tc>
      </w:tr>
      <w:tr w:rsidR="00E816BA" w:rsidRPr="0002740B" w14:paraId="6795CEA0" w14:textId="77777777" w:rsidTr="00E816BA">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69FEB01C" w14:textId="265C3935" w:rsidR="00E816BA" w:rsidRPr="007C3F68" w:rsidRDefault="00E816BA" w:rsidP="00E816BA">
            <w:pPr>
              <w:spacing w:after="0" w:line="240" w:lineRule="auto"/>
              <w:jc w:val="center"/>
              <w:rPr>
                <w:rFonts w:cstheme="minorHAnsi"/>
                <w:b/>
                <w:bCs/>
                <w:sz w:val="20"/>
                <w:szCs w:val="20"/>
              </w:rPr>
            </w:pPr>
            <w:r w:rsidRPr="007C3F68">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AB70826" w14:textId="521EE179" w:rsidR="00E816BA" w:rsidRPr="007C3F68" w:rsidRDefault="00E816BA" w:rsidP="00E816BA">
            <w:pPr>
              <w:spacing w:after="0" w:line="240" w:lineRule="auto"/>
              <w:jc w:val="center"/>
              <w:rPr>
                <w:rFonts w:cstheme="minorHAnsi"/>
              </w:rPr>
            </w:pPr>
            <w:r w:rsidRPr="007C3F68">
              <w:rPr>
                <w:rFonts w:ascii="Calibri" w:hAnsi="Calibri" w:cs="Calibri"/>
                <w:sz w:val="20"/>
                <w:szCs w:val="20"/>
              </w:rPr>
              <w:t>Taranto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AC07BD1" w14:textId="36829F55" w:rsidR="00E816BA" w:rsidRPr="007C3F68" w:rsidRDefault="00E816BA" w:rsidP="00E816BA">
            <w:pPr>
              <w:spacing w:after="0" w:line="240" w:lineRule="auto"/>
              <w:jc w:val="center"/>
              <w:rPr>
                <w:rFonts w:cstheme="minorHAnsi"/>
              </w:rPr>
            </w:pPr>
            <w:r w:rsidRPr="007C3F68">
              <w:rPr>
                <w:rFonts w:ascii="Calibri" w:hAnsi="Calibri" w:cs="Calibri"/>
                <w:sz w:val="20"/>
                <w:szCs w:val="20"/>
              </w:rPr>
              <w:t>626.034,24</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55AA485" w14:textId="18F52432" w:rsidR="00E816BA" w:rsidRPr="007C3F68" w:rsidRDefault="00E816BA" w:rsidP="00E816BA">
            <w:pPr>
              <w:spacing w:after="0" w:line="240" w:lineRule="auto"/>
              <w:jc w:val="center"/>
              <w:rPr>
                <w:rFonts w:cstheme="minorHAnsi"/>
              </w:rPr>
            </w:pPr>
            <w:r w:rsidRPr="007C3F68">
              <w:rPr>
                <w:rFonts w:ascii="Calibri" w:hAnsi="Calibri" w:cs="Calibri"/>
                <w:sz w:val="20"/>
                <w:szCs w:val="20"/>
              </w:rPr>
              <w:t>04/09/2026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1664082" w14:textId="63525947" w:rsidR="00E816BA" w:rsidRPr="007C3F68" w:rsidRDefault="00E816BA" w:rsidP="00E816BA">
            <w:pPr>
              <w:spacing w:after="0" w:line="240" w:lineRule="auto"/>
              <w:rPr>
                <w:rFonts w:cstheme="minorHAnsi"/>
              </w:rPr>
            </w:pPr>
            <w:r w:rsidRPr="007C3F68">
              <w:rPr>
                <w:rFonts w:ascii="Calibri" w:hAnsi="Calibri" w:cs="Calibri"/>
                <w:sz w:val="20"/>
                <w:szCs w:val="20"/>
              </w:rPr>
              <w:t>Comune di Taranto</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5AC58BEC" w14:textId="22EAE53A" w:rsidR="00E816BA" w:rsidRPr="007C3F68" w:rsidRDefault="00E816BA" w:rsidP="00E816BA">
            <w:pPr>
              <w:spacing w:after="0" w:line="240" w:lineRule="auto"/>
              <w:rPr>
                <w:rFonts w:cstheme="minorHAnsi"/>
              </w:rPr>
            </w:pPr>
            <w:r w:rsidRPr="007C3F68">
              <w:rPr>
                <w:rFonts w:ascii="Calibri" w:hAnsi="Calibri" w:cs="Calibri"/>
                <w:sz w:val="20"/>
                <w:szCs w:val="20"/>
              </w:rPr>
              <w:t>Procedura aperta per l'affidamento dei servizi di ingegneria e architettura per la redazione del progetto di fattibilità tecnico economica (P.F.T.E.), progettazione esecutiva (P.E.), coordinamento della sicurezza in fase di progettazione (C.S.P.) con opzione della direzione lavori (D.L.) e coordinamento della sicurezza in fase di esecuzione (C.S.E.) riqualificazione del Parco Piero Angela e valorizzazione aree verdi q.re Paolo VI.</w:t>
            </w:r>
          </w:p>
        </w:tc>
      </w:tr>
      <w:tr w:rsidR="00E816BA" w:rsidRPr="0002740B" w14:paraId="0CF90786" w14:textId="77777777" w:rsidTr="00E816BA">
        <w:trPr>
          <w:trHeight w:val="1134"/>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7924AD8F" w14:textId="42A8711E" w:rsidR="00E816BA" w:rsidRPr="007C3F68" w:rsidRDefault="00E816BA" w:rsidP="00E816BA">
            <w:pPr>
              <w:spacing w:after="0" w:line="240" w:lineRule="auto"/>
              <w:jc w:val="center"/>
              <w:rPr>
                <w:rFonts w:cstheme="minorHAnsi"/>
                <w:b/>
                <w:bCs/>
                <w:sz w:val="20"/>
                <w:szCs w:val="20"/>
              </w:rPr>
            </w:pPr>
            <w:r w:rsidRPr="007C3F68">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F233433" w14:textId="4FA568E0" w:rsidR="00E816BA" w:rsidRPr="007C3F68" w:rsidRDefault="00E816BA" w:rsidP="00E816BA">
            <w:pPr>
              <w:spacing w:after="0" w:line="240" w:lineRule="auto"/>
              <w:jc w:val="center"/>
              <w:rPr>
                <w:rFonts w:cstheme="minorHAnsi"/>
              </w:rPr>
            </w:pPr>
            <w:r w:rsidRPr="007C3F68">
              <w:rPr>
                <w:rFonts w:ascii="Calibri" w:hAnsi="Calibri" w:cs="Calibri"/>
                <w:sz w:val="20"/>
                <w:szCs w:val="20"/>
              </w:rPr>
              <w:t>Nuoro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49635B5" w14:textId="1E2CCEA3" w:rsidR="00E816BA" w:rsidRPr="007C3F68" w:rsidRDefault="00E816BA" w:rsidP="00E816BA">
            <w:pPr>
              <w:spacing w:after="0" w:line="240" w:lineRule="auto"/>
              <w:jc w:val="center"/>
              <w:rPr>
                <w:rFonts w:cstheme="minorHAnsi"/>
              </w:rPr>
            </w:pPr>
            <w:r w:rsidRPr="007C3F68">
              <w:rPr>
                <w:rFonts w:ascii="Calibri" w:hAnsi="Calibri" w:cs="Calibri"/>
                <w:sz w:val="20"/>
                <w:szCs w:val="20"/>
              </w:rPr>
              <w:t>574.011,19</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974EE7" w14:textId="738AA03E" w:rsidR="00E816BA" w:rsidRPr="007C3F68" w:rsidRDefault="00E816BA" w:rsidP="00E816BA">
            <w:pPr>
              <w:spacing w:after="0" w:line="240" w:lineRule="auto"/>
              <w:jc w:val="center"/>
              <w:rPr>
                <w:rFonts w:cstheme="minorHAnsi"/>
              </w:rPr>
            </w:pPr>
            <w:r w:rsidRPr="007C3F68">
              <w:rPr>
                <w:rFonts w:ascii="Calibri" w:hAnsi="Calibri" w:cs="Calibri"/>
                <w:sz w:val="20"/>
                <w:szCs w:val="20"/>
              </w:rPr>
              <w:t>17/08/2026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4BAA7D8" w14:textId="30DEF733" w:rsidR="00E816BA" w:rsidRPr="007C3F68" w:rsidRDefault="00E816BA" w:rsidP="00E816BA">
            <w:pPr>
              <w:spacing w:after="0" w:line="240" w:lineRule="auto"/>
              <w:rPr>
                <w:rFonts w:cstheme="minorHAnsi"/>
              </w:rPr>
            </w:pPr>
            <w:r w:rsidRPr="007C3F68">
              <w:rPr>
                <w:rFonts w:ascii="Calibri" w:hAnsi="Calibri" w:cs="Calibri"/>
                <w:sz w:val="20"/>
                <w:szCs w:val="20"/>
              </w:rPr>
              <w:t>Consorzio Industriale Provinciale di Nuoro</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47C5DE96" w14:textId="3D2DA50B" w:rsidR="00E816BA" w:rsidRPr="007C3F68" w:rsidRDefault="00E816BA" w:rsidP="00E816BA">
            <w:pPr>
              <w:spacing w:after="0" w:line="240" w:lineRule="auto"/>
              <w:rPr>
                <w:rFonts w:cstheme="minorHAnsi"/>
              </w:rPr>
            </w:pPr>
            <w:r w:rsidRPr="007C3F68">
              <w:rPr>
                <w:rFonts w:ascii="Calibri" w:hAnsi="Calibri" w:cs="Calibri"/>
                <w:sz w:val="20"/>
                <w:szCs w:val="20"/>
              </w:rPr>
              <w:t>Procedura ristretta per l'affidamento, per conto del Consorzio Industriale Provinciale di Nuoro, dei servizi relativi all'architettura e all'ingegneria, per gli studi, redazione del progetto di fattibilità tecnico-economica (P.F.T.E.), progetto esecutivo, relazione geologica, coordinamento della sicurezza in fase di progettazione ed esecuzione, direzione lavori dell'intervento di urbanizzazione primaria agglomerato industriale del Sologo, codice FSCRI_RI_4258</w:t>
            </w:r>
          </w:p>
        </w:tc>
      </w:tr>
      <w:tr w:rsidR="00E816BA" w:rsidRPr="0002740B" w14:paraId="21E3D3D9" w14:textId="77777777" w:rsidTr="00E816BA">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48A249CA" w14:textId="01C13187" w:rsidR="00E816BA" w:rsidRPr="007C3F68" w:rsidRDefault="00E816BA" w:rsidP="00E816BA">
            <w:pPr>
              <w:spacing w:after="0" w:line="240" w:lineRule="auto"/>
              <w:jc w:val="center"/>
              <w:rPr>
                <w:rFonts w:cstheme="minorHAnsi"/>
                <w:b/>
                <w:bCs/>
                <w:sz w:val="20"/>
                <w:szCs w:val="20"/>
              </w:rPr>
            </w:pPr>
            <w:r w:rsidRPr="007C3F68">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4F5A75F" w14:textId="697D3B3F" w:rsidR="00E816BA" w:rsidRPr="007C3F68" w:rsidRDefault="00E816BA" w:rsidP="00E816BA">
            <w:pPr>
              <w:spacing w:after="0" w:line="240" w:lineRule="auto"/>
              <w:jc w:val="center"/>
              <w:rPr>
                <w:rFonts w:cstheme="minorHAnsi"/>
              </w:rPr>
            </w:pPr>
            <w:r w:rsidRPr="007C3F68">
              <w:rPr>
                <w:rFonts w:ascii="Calibri" w:hAnsi="Calibri" w:cs="Calibri"/>
                <w:sz w:val="20"/>
                <w:szCs w:val="20"/>
              </w:rPr>
              <w:t>Taranto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F22AAF3" w14:textId="0E8D2155" w:rsidR="00E816BA" w:rsidRPr="007C3F68" w:rsidRDefault="00E816BA" w:rsidP="00E816BA">
            <w:pPr>
              <w:spacing w:after="0" w:line="240" w:lineRule="auto"/>
              <w:jc w:val="center"/>
              <w:rPr>
                <w:rFonts w:cstheme="minorHAnsi"/>
              </w:rPr>
            </w:pPr>
            <w:r w:rsidRPr="007C3F68">
              <w:rPr>
                <w:rFonts w:ascii="Calibri" w:hAnsi="Calibri" w:cs="Calibri"/>
                <w:sz w:val="20"/>
                <w:szCs w:val="20"/>
              </w:rPr>
              <w:t>554.943,23</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004F209" w14:textId="769A13EF" w:rsidR="00E816BA" w:rsidRPr="007C3F68" w:rsidRDefault="00E816BA" w:rsidP="00E816BA">
            <w:pPr>
              <w:spacing w:after="0" w:line="240" w:lineRule="auto"/>
              <w:jc w:val="center"/>
              <w:rPr>
                <w:rFonts w:cstheme="minorHAnsi"/>
              </w:rPr>
            </w:pPr>
            <w:r w:rsidRPr="007C3F68">
              <w:rPr>
                <w:rFonts w:ascii="Calibri" w:hAnsi="Calibri" w:cs="Calibri"/>
                <w:sz w:val="20"/>
                <w:szCs w:val="20"/>
              </w:rPr>
              <w:t>04/09/2026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8C6213B" w14:textId="47A46CB8" w:rsidR="00E816BA" w:rsidRPr="007C3F68" w:rsidRDefault="00E816BA" w:rsidP="00E816BA">
            <w:pPr>
              <w:spacing w:after="0" w:line="240" w:lineRule="auto"/>
              <w:rPr>
                <w:rFonts w:cstheme="minorHAnsi"/>
              </w:rPr>
            </w:pPr>
            <w:r w:rsidRPr="007C3F68">
              <w:rPr>
                <w:rFonts w:ascii="Calibri" w:hAnsi="Calibri" w:cs="Calibri"/>
                <w:sz w:val="20"/>
                <w:szCs w:val="20"/>
              </w:rPr>
              <w:t>Comune di Taranto</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23F5A5BC" w14:textId="1FBC46E5" w:rsidR="00E816BA" w:rsidRPr="007C3F68" w:rsidRDefault="00E816BA" w:rsidP="00E816BA">
            <w:pPr>
              <w:spacing w:after="0" w:line="240" w:lineRule="auto"/>
              <w:rPr>
                <w:rFonts w:cstheme="minorHAnsi"/>
              </w:rPr>
            </w:pPr>
            <w:r w:rsidRPr="007C3F68">
              <w:rPr>
                <w:rFonts w:ascii="Calibri" w:hAnsi="Calibri" w:cs="Calibri"/>
                <w:sz w:val="20"/>
                <w:szCs w:val="20"/>
              </w:rPr>
              <w:t>Redazione del Progetto di Fattibilità Tecnico-Economica (P.F.T.E.), progettazione esecutiva (P.E.), coordinamento della sicurezza in fase di progettazione (C.S.P.) con opzione della direzione lavori (D.L.) e coordinamento della sicurezza in fase di esecuzione (C.S.E.) per l'intervento denominato rinaturalizzazione e valorizzazione del Parco archeologico delle Mura Greche.</w:t>
            </w:r>
          </w:p>
        </w:tc>
      </w:tr>
      <w:tr w:rsidR="00E816BA" w:rsidRPr="0002740B" w14:paraId="10DC69B4" w14:textId="77777777" w:rsidTr="00E816BA">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C42E84D" w14:textId="6C9D9417" w:rsidR="00E816BA" w:rsidRPr="007C3F68" w:rsidRDefault="00E816BA" w:rsidP="00E816BA">
            <w:pPr>
              <w:spacing w:after="0" w:line="240" w:lineRule="auto"/>
              <w:jc w:val="center"/>
              <w:rPr>
                <w:rFonts w:cstheme="minorHAnsi"/>
                <w:b/>
                <w:bCs/>
                <w:sz w:val="20"/>
                <w:szCs w:val="20"/>
              </w:rPr>
            </w:pPr>
            <w:r w:rsidRPr="007C3F68">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DD69BD9" w14:textId="547CA5EE" w:rsidR="00E816BA" w:rsidRPr="007C3F68" w:rsidRDefault="00E816BA" w:rsidP="00E816BA">
            <w:pPr>
              <w:spacing w:after="0" w:line="240" w:lineRule="auto"/>
              <w:jc w:val="center"/>
              <w:rPr>
                <w:rFonts w:cstheme="minorHAnsi"/>
              </w:rPr>
            </w:pPr>
            <w:r w:rsidRPr="007C3F68">
              <w:rPr>
                <w:rFonts w:ascii="Calibri" w:hAnsi="Calibri" w:cs="Calibri"/>
                <w:sz w:val="20"/>
                <w:szCs w:val="20"/>
              </w:rPr>
              <w:t>Napoli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D25D7C8" w14:textId="277D2B72" w:rsidR="00E816BA" w:rsidRPr="007C3F68" w:rsidRDefault="00E816BA" w:rsidP="00E816BA">
            <w:pPr>
              <w:spacing w:after="0" w:line="240" w:lineRule="auto"/>
              <w:jc w:val="center"/>
              <w:rPr>
                <w:rFonts w:cstheme="minorHAnsi"/>
              </w:rPr>
            </w:pPr>
            <w:r w:rsidRPr="007C3F68">
              <w:rPr>
                <w:rFonts w:ascii="Calibri" w:hAnsi="Calibri" w:cs="Calibri"/>
                <w:sz w:val="20"/>
                <w:szCs w:val="20"/>
              </w:rPr>
              <w:t>543.750,79</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FD3E88E" w14:textId="63BE5912" w:rsidR="00E816BA" w:rsidRPr="007C3F68" w:rsidRDefault="00E816BA" w:rsidP="00E816BA">
            <w:pPr>
              <w:spacing w:after="0" w:line="240" w:lineRule="auto"/>
              <w:jc w:val="center"/>
              <w:rPr>
                <w:rFonts w:cstheme="minorHAnsi"/>
              </w:rPr>
            </w:pPr>
            <w:r w:rsidRPr="007C3F68">
              <w:rPr>
                <w:rFonts w:ascii="Calibri" w:hAnsi="Calibri" w:cs="Calibri"/>
                <w:sz w:val="20"/>
                <w:szCs w:val="20"/>
              </w:rPr>
              <w:t>24/08/2026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F8D3B58" w14:textId="42B54D6F" w:rsidR="00E816BA" w:rsidRPr="007C3F68" w:rsidRDefault="00366B40" w:rsidP="00E816BA">
            <w:pPr>
              <w:spacing w:after="0" w:line="240" w:lineRule="auto"/>
              <w:rPr>
                <w:rFonts w:cstheme="minorHAnsi"/>
              </w:rPr>
            </w:pPr>
            <w:r w:rsidRPr="007C3F68">
              <w:rPr>
                <w:rFonts w:ascii="Calibri" w:hAnsi="Calibri" w:cs="Calibri"/>
                <w:sz w:val="20"/>
                <w:szCs w:val="20"/>
              </w:rPr>
              <w:t>MEF</w:t>
            </w:r>
            <w:r w:rsidR="00E816BA" w:rsidRPr="007C3F68">
              <w:rPr>
                <w:rFonts w:ascii="Calibri" w:hAnsi="Calibri" w:cs="Calibri"/>
                <w:sz w:val="20"/>
                <w:szCs w:val="20"/>
              </w:rPr>
              <w:t xml:space="preserve"> - Agenzia del Demanio Struttura per la Progettazione </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782A7BCD" w14:textId="333BFF42" w:rsidR="00E816BA" w:rsidRPr="007C3F68" w:rsidRDefault="007C3F68" w:rsidP="00E816BA">
            <w:pPr>
              <w:spacing w:after="0" w:line="240" w:lineRule="auto"/>
              <w:rPr>
                <w:rFonts w:cstheme="minorHAnsi"/>
              </w:rPr>
            </w:pPr>
            <w:r>
              <w:rPr>
                <w:rFonts w:ascii="Calibri" w:hAnsi="Calibri" w:cs="Calibri"/>
                <w:sz w:val="20"/>
                <w:szCs w:val="20"/>
              </w:rPr>
              <w:t>A</w:t>
            </w:r>
            <w:r w:rsidR="00E816BA" w:rsidRPr="007C3F68">
              <w:rPr>
                <w:rFonts w:ascii="Calibri" w:hAnsi="Calibri" w:cs="Calibri"/>
                <w:sz w:val="20"/>
                <w:szCs w:val="20"/>
              </w:rPr>
              <w:t>ffidamento dei servizi di ingegneria e architettura relativi all'intervento di restauro, risanamento conservativo e rifunzionalizzazione dell'aliquota da destinare all'Arma dei Carabinieri del compendio demaniale denominato Ex Stabilimento Militare Spolette - Lotto 2 Verifica della Progettazione ai sensi dell'art. 42 del D.Lgs. n. 36 2023, da eseguirsi sul Progetto di Fattibilita Tecnico Economica e sul Progetto Esecutivo, redatti in modalita BIM</w:t>
            </w:r>
          </w:p>
        </w:tc>
      </w:tr>
      <w:tr w:rsidR="00E816BA" w:rsidRPr="0002740B" w14:paraId="39957D92" w14:textId="77777777" w:rsidTr="00E816BA">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72CFC62D" w14:textId="66AF4F9D" w:rsidR="00E816BA" w:rsidRPr="007C3F68" w:rsidRDefault="00E816BA" w:rsidP="00E816BA">
            <w:pPr>
              <w:spacing w:after="0" w:line="240" w:lineRule="auto"/>
              <w:jc w:val="center"/>
              <w:rPr>
                <w:rFonts w:cstheme="minorHAnsi"/>
                <w:b/>
                <w:bCs/>
                <w:sz w:val="20"/>
                <w:szCs w:val="20"/>
              </w:rPr>
            </w:pPr>
            <w:r w:rsidRPr="007C3F68">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7F2977F" w14:textId="648375AC" w:rsidR="00E816BA" w:rsidRPr="007C3F68" w:rsidRDefault="00E816BA" w:rsidP="00E816BA">
            <w:pPr>
              <w:spacing w:after="0" w:line="240" w:lineRule="auto"/>
              <w:jc w:val="center"/>
              <w:rPr>
                <w:rFonts w:cstheme="minorHAnsi"/>
              </w:rPr>
            </w:pPr>
            <w:r w:rsidRPr="007C3F68">
              <w:rPr>
                <w:rFonts w:ascii="Calibri" w:hAnsi="Calibri" w:cs="Calibri"/>
                <w:sz w:val="20"/>
                <w:szCs w:val="20"/>
              </w:rPr>
              <w:t>Asti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0AAB363" w14:textId="785C549B" w:rsidR="00E816BA" w:rsidRPr="007C3F68" w:rsidRDefault="00E816BA" w:rsidP="00E816BA">
            <w:pPr>
              <w:spacing w:after="0" w:line="240" w:lineRule="auto"/>
              <w:jc w:val="center"/>
              <w:rPr>
                <w:rFonts w:cstheme="minorHAnsi"/>
              </w:rPr>
            </w:pPr>
            <w:r w:rsidRPr="007C3F68">
              <w:rPr>
                <w:rFonts w:ascii="Calibri" w:hAnsi="Calibri" w:cs="Calibri"/>
                <w:sz w:val="20"/>
                <w:szCs w:val="20"/>
              </w:rPr>
              <w:t>494.389,92</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FB0A50C" w14:textId="2B8A7A3E" w:rsidR="00E816BA" w:rsidRPr="007C3F68" w:rsidRDefault="00E816BA" w:rsidP="00E816BA">
            <w:pPr>
              <w:spacing w:after="0" w:line="240" w:lineRule="auto"/>
              <w:jc w:val="center"/>
              <w:rPr>
                <w:rFonts w:cstheme="minorHAnsi"/>
              </w:rPr>
            </w:pPr>
            <w:r w:rsidRPr="007C3F68">
              <w:rPr>
                <w:rFonts w:ascii="Calibri" w:hAnsi="Calibri" w:cs="Calibri"/>
                <w:sz w:val="20"/>
                <w:szCs w:val="20"/>
              </w:rPr>
              <w:t>07/09/2026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6B88D28" w14:textId="7173E519" w:rsidR="00E816BA" w:rsidRPr="007C3F68" w:rsidRDefault="00366B40" w:rsidP="00E816BA">
            <w:pPr>
              <w:spacing w:after="0" w:line="240" w:lineRule="auto"/>
              <w:rPr>
                <w:rFonts w:cstheme="minorHAnsi"/>
              </w:rPr>
            </w:pPr>
            <w:r w:rsidRPr="007C3F68">
              <w:rPr>
                <w:rFonts w:ascii="Calibri" w:hAnsi="Calibri" w:cs="Calibri"/>
                <w:sz w:val="20"/>
                <w:szCs w:val="20"/>
              </w:rPr>
              <w:t>MEF</w:t>
            </w:r>
            <w:r w:rsidR="00E816BA" w:rsidRPr="007C3F68">
              <w:rPr>
                <w:rFonts w:ascii="Calibri" w:hAnsi="Calibri" w:cs="Calibri"/>
                <w:sz w:val="20"/>
                <w:szCs w:val="20"/>
              </w:rPr>
              <w:t xml:space="preserve"> - Agenzia del Demanio Struttura per la Progettazione </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310C2288" w14:textId="6C52C302" w:rsidR="00E816BA" w:rsidRPr="007C3F68" w:rsidRDefault="00E816BA" w:rsidP="00E816BA">
            <w:pPr>
              <w:spacing w:after="0" w:line="240" w:lineRule="auto"/>
              <w:rPr>
                <w:rFonts w:cstheme="minorHAnsi"/>
              </w:rPr>
            </w:pPr>
            <w:r w:rsidRPr="007C3F68">
              <w:rPr>
                <w:rFonts w:ascii="Calibri" w:hAnsi="Calibri" w:cs="Calibri"/>
                <w:sz w:val="20"/>
                <w:szCs w:val="20"/>
              </w:rPr>
              <w:t>Gara 6473706 - Istituto statale Monti - Intervento di adeguamento antincendio, restauro e risanamento conservativo, efficientamento energetico - Servizio di Direzione dei Lavori e Coordinamento per la Sicurezza in fase di Esecuzione</w:t>
            </w:r>
          </w:p>
        </w:tc>
      </w:tr>
      <w:tr w:rsidR="00E816BA" w:rsidRPr="0002740B" w14:paraId="53296796" w14:textId="77777777" w:rsidTr="00E816BA">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C0DCCC1" w14:textId="6E8E2C4C" w:rsidR="00E816BA" w:rsidRPr="007C3F68" w:rsidRDefault="00E816BA" w:rsidP="00E816BA">
            <w:pPr>
              <w:spacing w:after="0" w:line="220" w:lineRule="exact"/>
              <w:jc w:val="center"/>
              <w:rPr>
                <w:rFonts w:cstheme="minorHAnsi"/>
                <w:b/>
                <w:bCs/>
                <w:sz w:val="20"/>
                <w:szCs w:val="20"/>
              </w:rPr>
            </w:pPr>
            <w:r w:rsidRPr="007C3F68">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874D18A" w14:textId="0A174C0B" w:rsidR="00E816BA" w:rsidRPr="007C3F68" w:rsidRDefault="00E816BA" w:rsidP="00E816BA">
            <w:pPr>
              <w:spacing w:after="0" w:line="240" w:lineRule="auto"/>
              <w:jc w:val="center"/>
              <w:rPr>
                <w:rFonts w:cstheme="minorHAnsi"/>
              </w:rPr>
            </w:pPr>
            <w:r w:rsidRPr="007C3F68">
              <w:rPr>
                <w:rFonts w:ascii="Calibri" w:hAnsi="Calibri" w:cs="Calibri"/>
                <w:sz w:val="20"/>
                <w:szCs w:val="20"/>
              </w:rPr>
              <w:t>Bari</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4979BA3" w14:textId="62C42235" w:rsidR="00E816BA" w:rsidRPr="007C3F68" w:rsidRDefault="00E816BA" w:rsidP="00E816BA">
            <w:pPr>
              <w:spacing w:after="0" w:line="240" w:lineRule="auto"/>
              <w:jc w:val="center"/>
              <w:rPr>
                <w:rFonts w:cstheme="minorHAnsi"/>
              </w:rPr>
            </w:pPr>
            <w:r w:rsidRPr="007C3F68">
              <w:rPr>
                <w:rFonts w:ascii="Calibri" w:hAnsi="Calibri" w:cs="Calibri"/>
                <w:sz w:val="20"/>
                <w:szCs w:val="20"/>
              </w:rPr>
              <w:t>446.675,65</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73A8379" w14:textId="4062A9AC" w:rsidR="00E816BA" w:rsidRPr="007C3F68" w:rsidRDefault="00E816BA" w:rsidP="00E816BA">
            <w:pPr>
              <w:spacing w:after="0" w:line="240" w:lineRule="auto"/>
              <w:jc w:val="center"/>
              <w:rPr>
                <w:rFonts w:cstheme="minorHAnsi"/>
              </w:rPr>
            </w:pPr>
            <w:r w:rsidRPr="007C3F68">
              <w:rPr>
                <w:rFonts w:ascii="Calibri" w:hAnsi="Calibri" w:cs="Calibri"/>
                <w:sz w:val="20"/>
                <w:szCs w:val="20"/>
              </w:rPr>
              <w:t>01/09/2026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AD288D4" w14:textId="30ACA0D9" w:rsidR="00E816BA" w:rsidRPr="007C3F68" w:rsidRDefault="00E816BA" w:rsidP="00E816BA">
            <w:pPr>
              <w:spacing w:after="0" w:line="240" w:lineRule="auto"/>
              <w:rPr>
                <w:rFonts w:cstheme="minorHAnsi"/>
              </w:rPr>
            </w:pPr>
            <w:r w:rsidRPr="007C3F68">
              <w:rPr>
                <w:rFonts w:ascii="Calibri" w:hAnsi="Calibri" w:cs="Calibri"/>
                <w:sz w:val="20"/>
                <w:szCs w:val="20"/>
              </w:rPr>
              <w:t>Comune di Palo del Colle</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59D81EFB" w14:textId="4092BA68" w:rsidR="00E816BA" w:rsidRPr="007C3F68" w:rsidRDefault="00E816BA" w:rsidP="00E816BA">
            <w:pPr>
              <w:spacing w:after="0" w:line="240" w:lineRule="auto"/>
              <w:rPr>
                <w:rFonts w:cstheme="minorHAnsi"/>
              </w:rPr>
            </w:pPr>
            <w:r w:rsidRPr="007C3F68">
              <w:rPr>
                <w:rFonts w:ascii="Calibri" w:hAnsi="Calibri" w:cs="Calibri"/>
                <w:sz w:val="20"/>
                <w:szCs w:val="20"/>
              </w:rPr>
              <w:t>Affidamento dei servizi di ingegneria e architettura relativi alla progettazione di fattibilità tecnico economica, esecutiva, direzione lavori e coordinamento della sicurezza in fase di progettazione ed esecuzione, relazione geologica e relazione archeologica dell'intervento di realizzazione di nuovo palazzetto dello sport nell'ambito dell'avviso Sport e Periferie 2025.</w:t>
            </w:r>
          </w:p>
        </w:tc>
      </w:tr>
      <w:tr w:rsidR="00E816BA" w:rsidRPr="0002740B" w14:paraId="5139E5FF" w14:textId="77777777" w:rsidTr="00E816BA">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7677CE9D" w14:textId="5F465FE3" w:rsidR="00E816BA" w:rsidRPr="007C3F68" w:rsidRDefault="00E816BA" w:rsidP="00E816BA">
            <w:pPr>
              <w:spacing w:after="0" w:line="220" w:lineRule="exact"/>
              <w:jc w:val="center"/>
              <w:rPr>
                <w:rFonts w:cstheme="minorHAnsi"/>
                <w:b/>
                <w:bCs/>
                <w:sz w:val="20"/>
                <w:szCs w:val="20"/>
              </w:rPr>
            </w:pPr>
            <w:r w:rsidRPr="007C3F68">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D3E572A" w14:textId="78BE2AD6" w:rsidR="00E816BA" w:rsidRPr="007C3F68" w:rsidRDefault="00E816BA" w:rsidP="00E816BA">
            <w:pPr>
              <w:spacing w:after="0" w:line="240" w:lineRule="auto"/>
              <w:jc w:val="center"/>
              <w:rPr>
                <w:rFonts w:cstheme="minorHAnsi"/>
              </w:rPr>
            </w:pPr>
            <w:r w:rsidRPr="007C3F68">
              <w:rPr>
                <w:rFonts w:ascii="Calibri" w:hAnsi="Calibri" w:cs="Calibri"/>
                <w:sz w:val="20"/>
                <w:szCs w:val="20"/>
              </w:rPr>
              <w:t>Aosta</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BA2E976" w14:textId="333C1E87" w:rsidR="00E816BA" w:rsidRPr="007C3F68" w:rsidRDefault="00E816BA" w:rsidP="00E816BA">
            <w:pPr>
              <w:spacing w:after="0" w:line="240" w:lineRule="auto"/>
              <w:jc w:val="center"/>
              <w:rPr>
                <w:rFonts w:cstheme="minorHAnsi"/>
              </w:rPr>
            </w:pPr>
            <w:r w:rsidRPr="007C3F68">
              <w:rPr>
                <w:rFonts w:ascii="Calibri" w:hAnsi="Calibri" w:cs="Calibri"/>
                <w:sz w:val="20"/>
                <w:szCs w:val="20"/>
              </w:rPr>
              <w:t>438.115,71</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3E30972" w14:textId="5B373C49" w:rsidR="00E816BA" w:rsidRPr="007C3F68" w:rsidRDefault="00E816BA" w:rsidP="00E816BA">
            <w:pPr>
              <w:spacing w:after="0" w:line="240" w:lineRule="auto"/>
              <w:jc w:val="center"/>
              <w:rPr>
                <w:rFonts w:cstheme="minorHAnsi"/>
              </w:rPr>
            </w:pPr>
            <w:r w:rsidRPr="007C3F68">
              <w:rPr>
                <w:rFonts w:ascii="Calibri" w:hAnsi="Calibri" w:cs="Calibri"/>
                <w:sz w:val="20"/>
                <w:szCs w:val="20"/>
              </w:rPr>
              <w:t>10/09/2026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7EE0905" w14:textId="24737873" w:rsidR="00E816BA" w:rsidRPr="007C3F68" w:rsidRDefault="00E816BA" w:rsidP="00E816BA">
            <w:pPr>
              <w:spacing w:after="0" w:line="240" w:lineRule="auto"/>
              <w:rPr>
                <w:rFonts w:cstheme="minorHAnsi"/>
              </w:rPr>
            </w:pPr>
            <w:r w:rsidRPr="007C3F68">
              <w:rPr>
                <w:rFonts w:ascii="Calibri" w:hAnsi="Calibri" w:cs="Calibri"/>
                <w:sz w:val="20"/>
                <w:szCs w:val="20"/>
              </w:rPr>
              <w:t>Comune di Cogne</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41DCDDE8" w14:textId="5EB2DCC8" w:rsidR="00E816BA" w:rsidRPr="007C3F68" w:rsidRDefault="007C3F68" w:rsidP="00E816BA">
            <w:pPr>
              <w:spacing w:after="0" w:line="240" w:lineRule="auto"/>
              <w:rPr>
                <w:rFonts w:cstheme="minorHAnsi"/>
              </w:rPr>
            </w:pPr>
            <w:r>
              <w:rPr>
                <w:rFonts w:ascii="Calibri" w:hAnsi="Calibri" w:cs="Calibri"/>
                <w:sz w:val="20"/>
                <w:szCs w:val="20"/>
              </w:rPr>
              <w:t>A</w:t>
            </w:r>
            <w:r w:rsidR="00E816BA" w:rsidRPr="007C3F68">
              <w:rPr>
                <w:rFonts w:ascii="Calibri" w:hAnsi="Calibri" w:cs="Calibri"/>
                <w:sz w:val="20"/>
                <w:szCs w:val="20"/>
              </w:rPr>
              <w:t>ffidamento dei servizi attinenti all'architettura e all'ingegneria concernenti la redazione del progetto di fattibilità tecnico economica, della progettazione esecutiva ed esecuzione, della direzione lavori, assistenza misura e contabilità, per i lavori di rifacimento del Ponte della frazione Valnontey, in comune di Cogne.</w:t>
            </w:r>
          </w:p>
        </w:tc>
      </w:tr>
      <w:tr w:rsidR="007C3F68" w:rsidRPr="0002740B" w14:paraId="05E3E24F" w14:textId="77777777" w:rsidTr="007C3F68">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353943E0" w14:textId="56DD4C22" w:rsidR="007C3F68" w:rsidRPr="007C3F68" w:rsidRDefault="007C3F68" w:rsidP="007C3F68">
            <w:pPr>
              <w:spacing w:after="0" w:line="220" w:lineRule="exact"/>
              <w:rPr>
                <w:rFonts w:cstheme="minorHAnsi"/>
                <w:b/>
                <w:bCs/>
                <w:sz w:val="20"/>
                <w:szCs w:val="20"/>
              </w:rPr>
            </w:pPr>
            <w:r w:rsidRPr="007C3F68">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0EDB2DA" w14:textId="33FC16A7" w:rsidR="007C3F68" w:rsidRPr="007C3F68" w:rsidRDefault="007C3F68" w:rsidP="007C3F68">
            <w:pPr>
              <w:spacing w:after="0" w:line="240" w:lineRule="auto"/>
              <w:jc w:val="center"/>
              <w:rPr>
                <w:rFonts w:cstheme="minorHAnsi"/>
              </w:rPr>
            </w:pPr>
            <w:r w:rsidRPr="007C3F68">
              <w:rPr>
                <w:rFonts w:ascii="Calibri" w:hAnsi="Calibri" w:cs="Calibri"/>
                <w:sz w:val="20"/>
                <w:szCs w:val="20"/>
              </w:rPr>
              <w:t>Torino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9F34429" w14:textId="6F002AE1" w:rsidR="007C3F68" w:rsidRPr="007C3F68" w:rsidRDefault="007C3F68" w:rsidP="007C3F68">
            <w:pPr>
              <w:spacing w:after="0" w:line="240" w:lineRule="auto"/>
              <w:jc w:val="center"/>
              <w:rPr>
                <w:rFonts w:cstheme="minorHAnsi"/>
              </w:rPr>
            </w:pPr>
            <w:r w:rsidRPr="007C3F68">
              <w:rPr>
                <w:rFonts w:ascii="Calibri" w:hAnsi="Calibri" w:cs="Calibri"/>
                <w:sz w:val="20"/>
                <w:szCs w:val="20"/>
              </w:rPr>
              <w:t>430.000,00</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48AD98C" w14:textId="029990CA" w:rsidR="007C3F68" w:rsidRPr="007C3F68" w:rsidRDefault="007C3F68" w:rsidP="007C3F68">
            <w:pPr>
              <w:spacing w:after="0" w:line="240" w:lineRule="auto"/>
              <w:jc w:val="center"/>
              <w:rPr>
                <w:rFonts w:cstheme="minorHAnsi"/>
              </w:rPr>
            </w:pPr>
            <w:r w:rsidRPr="007C3F68">
              <w:rPr>
                <w:rFonts w:ascii="Calibri" w:hAnsi="Calibri" w:cs="Calibri"/>
                <w:sz w:val="20"/>
                <w:szCs w:val="20"/>
              </w:rPr>
              <w:t>15/09/2026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DC8A4FA" w14:textId="0628F2B0" w:rsidR="007C3F68" w:rsidRPr="007C3F68" w:rsidRDefault="007C3F68" w:rsidP="007C3F68">
            <w:pPr>
              <w:spacing w:after="0" w:line="240" w:lineRule="auto"/>
              <w:rPr>
                <w:rFonts w:cstheme="minorHAnsi"/>
              </w:rPr>
            </w:pPr>
            <w:r w:rsidRPr="007C3F68">
              <w:rPr>
                <w:rFonts w:ascii="Calibri" w:hAnsi="Calibri" w:cs="Calibri"/>
                <w:sz w:val="20"/>
                <w:szCs w:val="20"/>
              </w:rPr>
              <w:t xml:space="preserve">TELT </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256DF1D9" w14:textId="1C990D2C" w:rsidR="007C3F68" w:rsidRPr="007C3F68" w:rsidRDefault="007C3F68" w:rsidP="007C3F68">
            <w:pPr>
              <w:spacing w:after="0" w:line="240" w:lineRule="auto"/>
              <w:rPr>
                <w:rFonts w:cstheme="minorHAnsi"/>
              </w:rPr>
            </w:pPr>
            <w:r w:rsidRPr="007C3F68">
              <w:rPr>
                <w:rFonts w:ascii="Calibri" w:hAnsi="Calibri" w:cs="Calibri"/>
                <w:sz w:val="20"/>
                <w:szCs w:val="20"/>
              </w:rPr>
              <w:t>MS145 - Servizi di supporto tecnico specialistico sulla tematica relativa alla riduzione del rischio di presenza di eventuali sostanze per- e polifluoroalchiliche nei materiali</w:t>
            </w:r>
          </w:p>
        </w:tc>
      </w:tr>
      <w:tr w:rsidR="007C3F68" w:rsidRPr="0002740B" w14:paraId="66B52720" w14:textId="77777777" w:rsidTr="007C3F68">
        <w:trPr>
          <w:trHeight w:val="20"/>
        </w:trPr>
        <w:tc>
          <w:tcPr>
            <w:tcW w:w="438" w:type="pct"/>
            <w:tcBorders>
              <w:top w:val="single" w:sz="4" w:space="0" w:color="BFBFBF" w:themeColor="background1" w:themeShade="BF"/>
              <w:left w:val="nil"/>
              <w:bottom w:val="single" w:sz="4" w:space="0" w:color="BFBFBF" w:themeColor="background1" w:themeShade="BF"/>
              <w:right w:val="single" w:sz="4" w:space="0" w:color="BFBFBF" w:themeColor="background1" w:themeShade="BF"/>
            </w:tcBorders>
            <w:vAlign w:val="center"/>
          </w:tcPr>
          <w:p w14:paraId="126DA753" w14:textId="66AED973" w:rsidR="007C3F68" w:rsidRPr="007C3F68" w:rsidRDefault="007C3F68" w:rsidP="007C3F68">
            <w:pPr>
              <w:spacing w:after="0" w:line="220" w:lineRule="exact"/>
              <w:rPr>
                <w:rFonts w:cstheme="minorHAnsi"/>
                <w:b/>
                <w:bCs/>
                <w:sz w:val="20"/>
                <w:szCs w:val="20"/>
              </w:rPr>
            </w:pPr>
            <w:r w:rsidRPr="007C3F68">
              <w:rPr>
                <w:rFonts w:cstheme="minorHAnsi"/>
                <w:b/>
                <w:bCs/>
                <w:sz w:val="20"/>
                <w:szCs w:val="20"/>
              </w:rPr>
              <w:t>Altri bandi</w:t>
            </w:r>
          </w:p>
        </w:tc>
        <w:tc>
          <w:tcPr>
            <w:tcW w:w="547"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3B8DE97" w14:textId="7881E0EF" w:rsidR="007C3F68" w:rsidRPr="007C3F68" w:rsidRDefault="007C3F68" w:rsidP="007C3F68">
            <w:pPr>
              <w:spacing w:after="0" w:line="240" w:lineRule="auto"/>
              <w:jc w:val="center"/>
              <w:rPr>
                <w:rFonts w:cstheme="minorHAnsi"/>
              </w:rPr>
            </w:pPr>
            <w:r w:rsidRPr="007C3F68">
              <w:rPr>
                <w:rFonts w:ascii="Calibri" w:hAnsi="Calibri" w:cs="Calibri"/>
                <w:sz w:val="20"/>
                <w:szCs w:val="20"/>
              </w:rPr>
              <w:t>Milano</w:t>
            </w:r>
          </w:p>
        </w:tc>
        <w:tc>
          <w:tcPr>
            <w:tcW w:w="65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6400C9D" w14:textId="5BE382CF" w:rsidR="007C3F68" w:rsidRPr="007C3F68" w:rsidRDefault="007C3F68" w:rsidP="007C3F68">
            <w:pPr>
              <w:spacing w:after="0" w:line="240" w:lineRule="auto"/>
              <w:jc w:val="center"/>
              <w:rPr>
                <w:rFonts w:cstheme="minorHAnsi"/>
              </w:rPr>
            </w:pPr>
            <w:r w:rsidRPr="007C3F68">
              <w:rPr>
                <w:rFonts w:ascii="Calibri" w:hAnsi="Calibri" w:cs="Calibri"/>
                <w:sz w:val="20"/>
                <w:szCs w:val="20"/>
              </w:rPr>
              <w:t>415.983,51</w:t>
            </w:r>
          </w:p>
        </w:tc>
        <w:tc>
          <w:tcPr>
            <w:tcW w:w="49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230C0FF" w14:textId="17BC05EB" w:rsidR="007C3F68" w:rsidRPr="007C3F68" w:rsidRDefault="007C3F68" w:rsidP="007C3F68">
            <w:pPr>
              <w:spacing w:after="0" w:line="240" w:lineRule="auto"/>
              <w:jc w:val="center"/>
              <w:rPr>
                <w:rFonts w:cstheme="minorHAnsi"/>
              </w:rPr>
            </w:pPr>
            <w:r w:rsidRPr="007C3F68">
              <w:rPr>
                <w:rFonts w:ascii="Calibri" w:hAnsi="Calibri" w:cs="Calibri"/>
                <w:sz w:val="20"/>
                <w:szCs w:val="20"/>
              </w:rPr>
              <w:t>04/09/2026</w:t>
            </w:r>
          </w:p>
        </w:tc>
        <w:tc>
          <w:tcPr>
            <w:tcW w:w="765"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368C7EF" w14:textId="6BF2EE20" w:rsidR="007C3F68" w:rsidRPr="007C3F68" w:rsidRDefault="007C3F68" w:rsidP="007C3F68">
            <w:pPr>
              <w:spacing w:after="0" w:line="240" w:lineRule="auto"/>
              <w:rPr>
                <w:rFonts w:cstheme="minorHAnsi"/>
              </w:rPr>
            </w:pPr>
            <w:r w:rsidRPr="007C3F68">
              <w:rPr>
                <w:rFonts w:ascii="Calibri" w:hAnsi="Calibri" w:cs="Calibri"/>
                <w:sz w:val="20"/>
                <w:szCs w:val="20"/>
              </w:rPr>
              <w:t xml:space="preserve">Regione Lombardia </w:t>
            </w:r>
          </w:p>
        </w:tc>
        <w:tc>
          <w:tcPr>
            <w:tcW w:w="2102" w:type="pct"/>
            <w:tcBorders>
              <w:top w:val="single" w:sz="4" w:space="0" w:color="BFBFBF" w:themeColor="background1" w:themeShade="BF"/>
              <w:left w:val="single" w:sz="4" w:space="0" w:color="BFBFBF" w:themeColor="background1" w:themeShade="BF"/>
              <w:bottom w:val="single" w:sz="4" w:space="0" w:color="BFBFBF" w:themeColor="background1" w:themeShade="BF"/>
              <w:right w:val="nil"/>
            </w:tcBorders>
            <w:vAlign w:val="center"/>
          </w:tcPr>
          <w:p w14:paraId="55CAF8BC" w14:textId="0ECCCE3C" w:rsidR="007C3F68" w:rsidRPr="007C3F68" w:rsidRDefault="007C3F68" w:rsidP="007C3F68">
            <w:pPr>
              <w:spacing w:after="0" w:line="240" w:lineRule="auto"/>
              <w:rPr>
                <w:rFonts w:cstheme="minorHAnsi"/>
              </w:rPr>
            </w:pPr>
            <w:r w:rsidRPr="007C3F68">
              <w:rPr>
                <w:rFonts w:ascii="Calibri" w:hAnsi="Calibri" w:cs="Calibri"/>
                <w:sz w:val="20"/>
                <w:szCs w:val="20"/>
              </w:rPr>
              <w:t>Servizio di assistenza tecnica per l'aggiornamento dei contenuti del programma regionale di gestione dei rifiuti (PRGR), comprensivo del programma di bonifiche delle aree inquinate (PRB) e redazione dei relativi documenti di valutazione ambientale strategica (VAS) e di valutazione di incidenza (VINCA)</w:t>
            </w:r>
          </w:p>
        </w:tc>
      </w:tr>
      <w:tr w:rsidR="007C3F68" w:rsidRPr="0002740B" w14:paraId="595EACEE" w14:textId="77777777" w:rsidTr="007C3F68">
        <w:trPr>
          <w:trHeight w:val="20"/>
        </w:trPr>
        <w:tc>
          <w:tcPr>
            <w:tcW w:w="438" w:type="pct"/>
            <w:tcBorders>
              <w:top w:val="single" w:sz="4" w:space="0" w:color="BFBFBF" w:themeColor="background1" w:themeShade="BF"/>
              <w:left w:val="nil"/>
              <w:bottom w:val="single" w:sz="4" w:space="0" w:color="BFBFBF" w:themeColor="background1" w:themeShade="BF"/>
            </w:tcBorders>
            <w:vAlign w:val="center"/>
          </w:tcPr>
          <w:p w14:paraId="4FDEC586" w14:textId="0B037D2D" w:rsidR="007C3F68" w:rsidRPr="007C3F68" w:rsidRDefault="007C3F68" w:rsidP="007C3F68">
            <w:pPr>
              <w:spacing w:after="0" w:line="240" w:lineRule="auto"/>
              <w:rPr>
                <w:rFonts w:cstheme="minorHAnsi"/>
                <w:b/>
                <w:bCs/>
                <w:sz w:val="20"/>
                <w:szCs w:val="20"/>
              </w:rPr>
            </w:pPr>
            <w:r w:rsidRPr="007C3F68">
              <w:rPr>
                <w:rFonts w:cstheme="minorHAnsi"/>
                <w:b/>
                <w:bCs/>
                <w:sz w:val="20"/>
                <w:szCs w:val="20"/>
              </w:rPr>
              <w:t>Altri bandi</w:t>
            </w:r>
          </w:p>
        </w:tc>
        <w:tc>
          <w:tcPr>
            <w:tcW w:w="547" w:type="pct"/>
            <w:tcBorders>
              <w:top w:val="single" w:sz="4" w:space="0" w:color="BFBFBF" w:themeColor="background1" w:themeShade="BF"/>
              <w:bottom w:val="single" w:sz="4" w:space="0" w:color="BFBFBF" w:themeColor="background1" w:themeShade="BF"/>
            </w:tcBorders>
            <w:vAlign w:val="center"/>
          </w:tcPr>
          <w:p w14:paraId="304C7BD9" w14:textId="10515800" w:rsidR="007C3F68" w:rsidRPr="007C3F68" w:rsidRDefault="007C3F68" w:rsidP="007C3F68">
            <w:pPr>
              <w:spacing w:after="0" w:line="240" w:lineRule="auto"/>
              <w:jc w:val="center"/>
              <w:rPr>
                <w:rFonts w:cstheme="minorHAnsi"/>
              </w:rPr>
            </w:pPr>
            <w:r w:rsidRPr="007C3F68">
              <w:rPr>
                <w:rFonts w:ascii="Calibri" w:hAnsi="Calibri" w:cs="Calibri"/>
                <w:sz w:val="20"/>
                <w:szCs w:val="20"/>
              </w:rPr>
              <w:t>Novara</w:t>
            </w:r>
          </w:p>
        </w:tc>
        <w:tc>
          <w:tcPr>
            <w:tcW w:w="655" w:type="pct"/>
            <w:tcBorders>
              <w:top w:val="single" w:sz="4" w:space="0" w:color="BFBFBF" w:themeColor="background1" w:themeShade="BF"/>
              <w:bottom w:val="single" w:sz="4" w:space="0" w:color="BFBFBF" w:themeColor="background1" w:themeShade="BF"/>
            </w:tcBorders>
            <w:vAlign w:val="center"/>
          </w:tcPr>
          <w:p w14:paraId="01380954" w14:textId="562FEF7C" w:rsidR="007C3F68" w:rsidRPr="007C3F68" w:rsidRDefault="007C3F68" w:rsidP="007C3F68">
            <w:pPr>
              <w:spacing w:after="0" w:line="240" w:lineRule="auto"/>
              <w:jc w:val="center"/>
              <w:rPr>
                <w:rFonts w:cstheme="minorHAnsi"/>
              </w:rPr>
            </w:pPr>
            <w:r w:rsidRPr="007C3F68">
              <w:rPr>
                <w:rFonts w:ascii="Calibri" w:hAnsi="Calibri" w:cs="Calibri"/>
                <w:sz w:val="20"/>
                <w:szCs w:val="20"/>
              </w:rPr>
              <w:t>409.217,56</w:t>
            </w:r>
          </w:p>
        </w:tc>
        <w:tc>
          <w:tcPr>
            <w:tcW w:w="493" w:type="pct"/>
            <w:tcBorders>
              <w:top w:val="single" w:sz="4" w:space="0" w:color="BFBFBF" w:themeColor="background1" w:themeShade="BF"/>
              <w:bottom w:val="single" w:sz="4" w:space="0" w:color="BFBFBF" w:themeColor="background1" w:themeShade="BF"/>
            </w:tcBorders>
            <w:vAlign w:val="center"/>
          </w:tcPr>
          <w:p w14:paraId="5DCA98A8" w14:textId="02E4C1EE" w:rsidR="007C3F68" w:rsidRPr="007C3F68" w:rsidRDefault="007C3F68" w:rsidP="007C3F68">
            <w:pPr>
              <w:spacing w:after="0" w:line="240" w:lineRule="auto"/>
              <w:jc w:val="center"/>
              <w:rPr>
                <w:rFonts w:cstheme="minorHAnsi"/>
              </w:rPr>
            </w:pPr>
            <w:r w:rsidRPr="007C3F68">
              <w:rPr>
                <w:rFonts w:ascii="Calibri" w:hAnsi="Calibri" w:cs="Calibri"/>
                <w:sz w:val="20"/>
                <w:szCs w:val="20"/>
              </w:rPr>
              <w:t>26/08/2026</w:t>
            </w:r>
          </w:p>
        </w:tc>
        <w:tc>
          <w:tcPr>
            <w:tcW w:w="765" w:type="pct"/>
            <w:tcBorders>
              <w:top w:val="single" w:sz="4" w:space="0" w:color="BFBFBF" w:themeColor="background1" w:themeShade="BF"/>
              <w:bottom w:val="single" w:sz="4" w:space="0" w:color="BFBFBF" w:themeColor="background1" w:themeShade="BF"/>
            </w:tcBorders>
            <w:vAlign w:val="center"/>
          </w:tcPr>
          <w:p w14:paraId="404F4744" w14:textId="6C4C0CBE" w:rsidR="007C3F68" w:rsidRPr="007C3F68" w:rsidRDefault="007C3F68" w:rsidP="007C3F68">
            <w:pPr>
              <w:spacing w:after="0" w:line="240" w:lineRule="auto"/>
              <w:rPr>
                <w:rFonts w:cstheme="minorHAnsi"/>
              </w:rPr>
            </w:pPr>
            <w:r w:rsidRPr="007C3F68">
              <w:rPr>
                <w:rFonts w:ascii="Calibri" w:hAnsi="Calibri" w:cs="Calibri"/>
                <w:sz w:val="20"/>
                <w:szCs w:val="20"/>
              </w:rPr>
              <w:t>MIT - Provveditorato Interregionale per le Opere Pubbliche Piemonte, Valle d'Aosta e Liguria</w:t>
            </w:r>
          </w:p>
        </w:tc>
        <w:tc>
          <w:tcPr>
            <w:tcW w:w="2102" w:type="pct"/>
            <w:tcBorders>
              <w:top w:val="single" w:sz="4" w:space="0" w:color="BFBFBF" w:themeColor="background1" w:themeShade="BF"/>
              <w:bottom w:val="single" w:sz="4" w:space="0" w:color="BFBFBF" w:themeColor="background1" w:themeShade="BF"/>
              <w:right w:val="nil"/>
            </w:tcBorders>
            <w:vAlign w:val="center"/>
          </w:tcPr>
          <w:p w14:paraId="3C6DBFAA" w14:textId="22A4BE46" w:rsidR="007C3F68" w:rsidRPr="007C3F68" w:rsidRDefault="007C3F68" w:rsidP="007C3F68">
            <w:pPr>
              <w:spacing w:after="0" w:line="240" w:lineRule="auto"/>
              <w:rPr>
                <w:rFonts w:cstheme="minorHAnsi"/>
              </w:rPr>
            </w:pPr>
            <w:r w:rsidRPr="007C3F68">
              <w:rPr>
                <w:rFonts w:ascii="Calibri" w:hAnsi="Calibri" w:cs="Calibri"/>
                <w:sz w:val="20"/>
                <w:szCs w:val="20"/>
              </w:rPr>
              <w:t>Servizi di progettazione di fattibilità tecnico economica, di progettazione esecutiva, di coordinamento della sicurezza in fase di progettazione, con opzione di affidamento dei servizi di direzione lavori e coordinamento della sicurezza in fase di esecuzione per i lavori di adeguamento alle norme di prevenzione incendi della Caserma Aliano Bracci in uso alla polizia di stato, sito in Novara, Largo Palatucci, di proprietà del Patrimonio Fondo Lire U.N.R.R.A.</w:t>
            </w:r>
          </w:p>
        </w:tc>
      </w:tr>
      <w:tr w:rsidR="007C3F68" w:rsidRPr="0002740B" w14:paraId="2D331AAD" w14:textId="77777777" w:rsidTr="007C3F68">
        <w:trPr>
          <w:trHeight w:val="20"/>
        </w:trPr>
        <w:tc>
          <w:tcPr>
            <w:tcW w:w="438" w:type="pct"/>
            <w:tcBorders>
              <w:top w:val="single" w:sz="4" w:space="0" w:color="BFBFBF" w:themeColor="background1" w:themeShade="BF"/>
              <w:left w:val="nil"/>
              <w:bottom w:val="single" w:sz="4" w:space="0" w:color="BFBFBF" w:themeColor="background1" w:themeShade="BF"/>
            </w:tcBorders>
            <w:vAlign w:val="center"/>
          </w:tcPr>
          <w:p w14:paraId="393296DB" w14:textId="1FE5EA7C" w:rsidR="007C3F68" w:rsidRPr="007C3F68" w:rsidRDefault="007C3F68" w:rsidP="007C3F68">
            <w:pPr>
              <w:spacing w:after="0" w:line="240" w:lineRule="auto"/>
              <w:rPr>
                <w:rFonts w:cstheme="minorHAnsi"/>
                <w:b/>
                <w:bCs/>
                <w:sz w:val="20"/>
                <w:szCs w:val="20"/>
              </w:rPr>
            </w:pPr>
            <w:r w:rsidRPr="007C3F68">
              <w:rPr>
                <w:rFonts w:cstheme="minorHAnsi"/>
                <w:b/>
                <w:bCs/>
                <w:sz w:val="20"/>
                <w:szCs w:val="20"/>
              </w:rPr>
              <w:t>Altri bandi</w:t>
            </w:r>
          </w:p>
        </w:tc>
        <w:tc>
          <w:tcPr>
            <w:tcW w:w="547" w:type="pct"/>
            <w:tcBorders>
              <w:top w:val="single" w:sz="4" w:space="0" w:color="BFBFBF" w:themeColor="background1" w:themeShade="BF"/>
              <w:bottom w:val="single" w:sz="4" w:space="0" w:color="BFBFBF" w:themeColor="background1" w:themeShade="BF"/>
            </w:tcBorders>
            <w:vAlign w:val="center"/>
          </w:tcPr>
          <w:p w14:paraId="64D21F81" w14:textId="25244A04" w:rsidR="007C3F68" w:rsidRPr="007C3F68" w:rsidRDefault="007C3F68" w:rsidP="007C3F68">
            <w:pPr>
              <w:spacing w:after="0" w:line="240" w:lineRule="auto"/>
              <w:jc w:val="center"/>
              <w:rPr>
                <w:rFonts w:ascii="Calibri" w:hAnsi="Calibri" w:cs="Calibri"/>
                <w:sz w:val="20"/>
                <w:szCs w:val="20"/>
              </w:rPr>
            </w:pPr>
            <w:r w:rsidRPr="007C3F68">
              <w:rPr>
                <w:rFonts w:ascii="Calibri" w:hAnsi="Calibri" w:cs="Calibri"/>
                <w:sz w:val="20"/>
                <w:szCs w:val="20"/>
              </w:rPr>
              <w:t>Taranto</w:t>
            </w:r>
          </w:p>
        </w:tc>
        <w:tc>
          <w:tcPr>
            <w:tcW w:w="655" w:type="pct"/>
            <w:tcBorders>
              <w:top w:val="single" w:sz="4" w:space="0" w:color="BFBFBF" w:themeColor="background1" w:themeShade="BF"/>
              <w:bottom w:val="single" w:sz="4" w:space="0" w:color="BFBFBF" w:themeColor="background1" w:themeShade="BF"/>
            </w:tcBorders>
            <w:vAlign w:val="center"/>
          </w:tcPr>
          <w:p w14:paraId="6C0F90CC" w14:textId="7C3832F9" w:rsidR="007C3F68" w:rsidRPr="007C3F68" w:rsidRDefault="007C3F68" w:rsidP="007C3F68">
            <w:pPr>
              <w:spacing w:after="0" w:line="240" w:lineRule="auto"/>
              <w:jc w:val="center"/>
              <w:rPr>
                <w:rFonts w:ascii="Calibri" w:hAnsi="Calibri" w:cs="Calibri"/>
                <w:sz w:val="20"/>
                <w:szCs w:val="20"/>
              </w:rPr>
            </w:pPr>
            <w:r w:rsidRPr="007C3F68">
              <w:rPr>
                <w:rFonts w:ascii="Calibri" w:hAnsi="Calibri" w:cs="Calibri"/>
                <w:sz w:val="20"/>
                <w:szCs w:val="20"/>
              </w:rPr>
              <w:t>330.596,09</w:t>
            </w:r>
          </w:p>
        </w:tc>
        <w:tc>
          <w:tcPr>
            <w:tcW w:w="493" w:type="pct"/>
            <w:tcBorders>
              <w:top w:val="single" w:sz="4" w:space="0" w:color="BFBFBF" w:themeColor="background1" w:themeShade="BF"/>
              <w:bottom w:val="single" w:sz="4" w:space="0" w:color="BFBFBF" w:themeColor="background1" w:themeShade="BF"/>
            </w:tcBorders>
            <w:vAlign w:val="center"/>
          </w:tcPr>
          <w:p w14:paraId="2C32C265" w14:textId="13086B27" w:rsidR="007C3F68" w:rsidRPr="007C3F68" w:rsidRDefault="007C3F68" w:rsidP="007C3F68">
            <w:pPr>
              <w:spacing w:after="0" w:line="240" w:lineRule="auto"/>
              <w:jc w:val="center"/>
              <w:rPr>
                <w:rFonts w:ascii="Calibri" w:hAnsi="Calibri" w:cs="Calibri"/>
                <w:sz w:val="20"/>
                <w:szCs w:val="20"/>
              </w:rPr>
            </w:pPr>
            <w:r w:rsidRPr="007C3F68">
              <w:rPr>
                <w:rFonts w:ascii="Calibri" w:hAnsi="Calibri" w:cs="Calibri"/>
                <w:sz w:val="20"/>
                <w:szCs w:val="20"/>
              </w:rPr>
              <w:t>04/09/2026</w:t>
            </w:r>
          </w:p>
        </w:tc>
        <w:tc>
          <w:tcPr>
            <w:tcW w:w="765" w:type="pct"/>
            <w:tcBorders>
              <w:top w:val="single" w:sz="4" w:space="0" w:color="BFBFBF" w:themeColor="background1" w:themeShade="BF"/>
              <w:bottom w:val="single" w:sz="4" w:space="0" w:color="BFBFBF" w:themeColor="background1" w:themeShade="BF"/>
            </w:tcBorders>
            <w:vAlign w:val="center"/>
          </w:tcPr>
          <w:p w14:paraId="32585FE7" w14:textId="450371D6" w:rsidR="007C3F68" w:rsidRPr="007C3F68" w:rsidRDefault="007C3F68" w:rsidP="007C3F68">
            <w:pPr>
              <w:spacing w:after="0" w:line="240" w:lineRule="auto"/>
              <w:rPr>
                <w:rFonts w:ascii="Calibri" w:hAnsi="Calibri" w:cs="Calibri"/>
                <w:sz w:val="20"/>
                <w:szCs w:val="20"/>
              </w:rPr>
            </w:pPr>
            <w:r w:rsidRPr="007C3F68">
              <w:rPr>
                <w:rFonts w:ascii="Calibri" w:hAnsi="Calibri" w:cs="Calibri"/>
                <w:sz w:val="20"/>
                <w:szCs w:val="20"/>
              </w:rPr>
              <w:t>Comune di Taranto</w:t>
            </w:r>
          </w:p>
        </w:tc>
        <w:tc>
          <w:tcPr>
            <w:tcW w:w="2102" w:type="pct"/>
            <w:tcBorders>
              <w:top w:val="single" w:sz="4" w:space="0" w:color="BFBFBF" w:themeColor="background1" w:themeShade="BF"/>
              <w:bottom w:val="single" w:sz="4" w:space="0" w:color="BFBFBF" w:themeColor="background1" w:themeShade="BF"/>
              <w:right w:val="nil"/>
            </w:tcBorders>
            <w:vAlign w:val="center"/>
          </w:tcPr>
          <w:p w14:paraId="0363F823" w14:textId="2EBDBEA1" w:rsidR="007C3F68" w:rsidRPr="007C3F68" w:rsidRDefault="007C3F68" w:rsidP="007C3F68">
            <w:pPr>
              <w:spacing w:after="0" w:line="240" w:lineRule="auto"/>
              <w:rPr>
                <w:rFonts w:ascii="Calibri" w:hAnsi="Calibri" w:cs="Calibri"/>
                <w:sz w:val="20"/>
                <w:szCs w:val="20"/>
              </w:rPr>
            </w:pPr>
            <w:r>
              <w:rPr>
                <w:rFonts w:ascii="Calibri" w:hAnsi="Calibri" w:cs="Calibri"/>
                <w:sz w:val="20"/>
                <w:szCs w:val="20"/>
              </w:rPr>
              <w:t>A</w:t>
            </w:r>
            <w:r w:rsidRPr="007C3F68">
              <w:rPr>
                <w:rFonts w:ascii="Calibri" w:hAnsi="Calibri" w:cs="Calibri"/>
                <w:sz w:val="20"/>
                <w:szCs w:val="20"/>
              </w:rPr>
              <w:t>ffidamento dei servizi di ingegneria e architettura per la redazione del progetto di fattibilità tecnico economica (P.F.T.E.), progettazione esecutiva (P.E.), coordinamento della sicurezza in fase di progettazione (C.S.P.) con opzione della direzione lavori (D.L.) e coordinamento della sicurezza in fase di esecuzione (C.S.E.) per l'intervento denominato Parco Costiero San Vito.</w:t>
            </w:r>
          </w:p>
        </w:tc>
      </w:tr>
      <w:tr w:rsidR="007C3F68" w:rsidRPr="0002740B" w14:paraId="5C4A0F60" w14:textId="77777777" w:rsidTr="007C3F68">
        <w:trPr>
          <w:trHeight w:val="20"/>
        </w:trPr>
        <w:tc>
          <w:tcPr>
            <w:tcW w:w="438" w:type="pct"/>
            <w:tcBorders>
              <w:top w:val="single" w:sz="4" w:space="0" w:color="BFBFBF" w:themeColor="background1" w:themeShade="BF"/>
              <w:left w:val="nil"/>
              <w:bottom w:val="single" w:sz="4" w:space="0" w:color="BFBFBF" w:themeColor="background1" w:themeShade="BF"/>
            </w:tcBorders>
            <w:vAlign w:val="center"/>
          </w:tcPr>
          <w:p w14:paraId="423DBD82" w14:textId="5261674B" w:rsidR="007C3F68" w:rsidRPr="007C3F68" w:rsidRDefault="007C3F68" w:rsidP="007C3F68">
            <w:pPr>
              <w:spacing w:after="0" w:line="240" w:lineRule="auto"/>
              <w:rPr>
                <w:rFonts w:cstheme="minorHAnsi"/>
                <w:b/>
                <w:bCs/>
                <w:sz w:val="20"/>
                <w:szCs w:val="20"/>
              </w:rPr>
            </w:pPr>
            <w:r w:rsidRPr="007C3F68">
              <w:rPr>
                <w:rFonts w:cstheme="minorHAnsi"/>
                <w:b/>
                <w:bCs/>
                <w:sz w:val="20"/>
                <w:szCs w:val="20"/>
              </w:rPr>
              <w:t>Altri bandi</w:t>
            </w:r>
          </w:p>
        </w:tc>
        <w:tc>
          <w:tcPr>
            <w:tcW w:w="547" w:type="pct"/>
            <w:tcBorders>
              <w:top w:val="single" w:sz="4" w:space="0" w:color="BFBFBF" w:themeColor="background1" w:themeShade="BF"/>
              <w:bottom w:val="single" w:sz="4" w:space="0" w:color="BFBFBF" w:themeColor="background1" w:themeShade="BF"/>
            </w:tcBorders>
            <w:vAlign w:val="center"/>
          </w:tcPr>
          <w:p w14:paraId="559C00C3" w14:textId="2FC1CEEE" w:rsidR="007C3F68" w:rsidRPr="007C3F68" w:rsidRDefault="007C3F68" w:rsidP="007C3F68">
            <w:pPr>
              <w:spacing w:after="0" w:line="240" w:lineRule="auto"/>
              <w:jc w:val="center"/>
              <w:rPr>
                <w:rFonts w:ascii="Calibri" w:hAnsi="Calibri" w:cs="Calibri"/>
                <w:sz w:val="20"/>
                <w:szCs w:val="20"/>
              </w:rPr>
            </w:pPr>
            <w:r w:rsidRPr="007C3F68">
              <w:rPr>
                <w:rFonts w:ascii="Calibri" w:hAnsi="Calibri" w:cs="Calibri"/>
                <w:sz w:val="20"/>
                <w:szCs w:val="20"/>
              </w:rPr>
              <w:t>Siena</w:t>
            </w:r>
          </w:p>
        </w:tc>
        <w:tc>
          <w:tcPr>
            <w:tcW w:w="655" w:type="pct"/>
            <w:tcBorders>
              <w:top w:val="single" w:sz="4" w:space="0" w:color="BFBFBF" w:themeColor="background1" w:themeShade="BF"/>
              <w:bottom w:val="single" w:sz="4" w:space="0" w:color="BFBFBF" w:themeColor="background1" w:themeShade="BF"/>
            </w:tcBorders>
            <w:vAlign w:val="center"/>
          </w:tcPr>
          <w:p w14:paraId="5CD61F31" w14:textId="392C4C4A" w:rsidR="007C3F68" w:rsidRPr="007C3F68" w:rsidRDefault="007C3F68" w:rsidP="007C3F68">
            <w:pPr>
              <w:spacing w:after="0" w:line="240" w:lineRule="auto"/>
              <w:jc w:val="center"/>
              <w:rPr>
                <w:rFonts w:ascii="Calibri" w:hAnsi="Calibri" w:cs="Calibri"/>
                <w:sz w:val="20"/>
                <w:szCs w:val="20"/>
              </w:rPr>
            </w:pPr>
            <w:r w:rsidRPr="007C3F68">
              <w:rPr>
                <w:rFonts w:ascii="Calibri" w:hAnsi="Calibri" w:cs="Calibri"/>
                <w:sz w:val="20"/>
                <w:szCs w:val="20"/>
              </w:rPr>
              <w:t>320.106,02</w:t>
            </w:r>
          </w:p>
        </w:tc>
        <w:tc>
          <w:tcPr>
            <w:tcW w:w="493" w:type="pct"/>
            <w:tcBorders>
              <w:top w:val="single" w:sz="4" w:space="0" w:color="BFBFBF" w:themeColor="background1" w:themeShade="BF"/>
              <w:bottom w:val="single" w:sz="4" w:space="0" w:color="BFBFBF" w:themeColor="background1" w:themeShade="BF"/>
            </w:tcBorders>
            <w:vAlign w:val="center"/>
          </w:tcPr>
          <w:p w14:paraId="1D77794A" w14:textId="737785D3" w:rsidR="007C3F68" w:rsidRPr="007C3F68" w:rsidRDefault="007C3F68" w:rsidP="007C3F68">
            <w:pPr>
              <w:spacing w:after="0" w:line="240" w:lineRule="auto"/>
              <w:jc w:val="center"/>
              <w:rPr>
                <w:rFonts w:ascii="Calibri" w:hAnsi="Calibri" w:cs="Calibri"/>
                <w:sz w:val="20"/>
                <w:szCs w:val="20"/>
              </w:rPr>
            </w:pPr>
            <w:r w:rsidRPr="007C3F68">
              <w:rPr>
                <w:rFonts w:ascii="Calibri" w:hAnsi="Calibri" w:cs="Calibri"/>
                <w:sz w:val="20"/>
                <w:szCs w:val="20"/>
              </w:rPr>
              <w:t>08/09/2026</w:t>
            </w:r>
          </w:p>
        </w:tc>
        <w:tc>
          <w:tcPr>
            <w:tcW w:w="765" w:type="pct"/>
            <w:tcBorders>
              <w:top w:val="single" w:sz="4" w:space="0" w:color="BFBFBF" w:themeColor="background1" w:themeShade="BF"/>
              <w:bottom w:val="single" w:sz="4" w:space="0" w:color="BFBFBF" w:themeColor="background1" w:themeShade="BF"/>
            </w:tcBorders>
            <w:vAlign w:val="center"/>
          </w:tcPr>
          <w:p w14:paraId="0B74C13C" w14:textId="3C91B7B4" w:rsidR="007C3F68" w:rsidRPr="007C3F68" w:rsidRDefault="007C3F68" w:rsidP="007C3F68">
            <w:pPr>
              <w:spacing w:after="0" w:line="240" w:lineRule="auto"/>
              <w:rPr>
                <w:rFonts w:ascii="Calibri" w:hAnsi="Calibri" w:cs="Calibri"/>
                <w:sz w:val="20"/>
                <w:szCs w:val="20"/>
              </w:rPr>
            </w:pPr>
            <w:r w:rsidRPr="007C3F68">
              <w:rPr>
                <w:rFonts w:ascii="Calibri" w:hAnsi="Calibri" w:cs="Calibri"/>
                <w:sz w:val="20"/>
                <w:szCs w:val="20"/>
              </w:rPr>
              <w:t xml:space="preserve">Sviluppo Industriale Siena S.r.l. </w:t>
            </w:r>
          </w:p>
        </w:tc>
        <w:tc>
          <w:tcPr>
            <w:tcW w:w="2102" w:type="pct"/>
            <w:tcBorders>
              <w:top w:val="single" w:sz="4" w:space="0" w:color="BFBFBF" w:themeColor="background1" w:themeShade="BF"/>
              <w:bottom w:val="single" w:sz="4" w:space="0" w:color="BFBFBF" w:themeColor="background1" w:themeShade="BF"/>
              <w:right w:val="nil"/>
            </w:tcBorders>
            <w:vAlign w:val="center"/>
          </w:tcPr>
          <w:p w14:paraId="1925DADD" w14:textId="3B4F9156" w:rsidR="007C3F68" w:rsidRPr="007C3F68" w:rsidRDefault="007C3F68" w:rsidP="007C3F68">
            <w:pPr>
              <w:spacing w:after="0" w:line="240" w:lineRule="auto"/>
              <w:rPr>
                <w:rFonts w:ascii="Calibri" w:hAnsi="Calibri" w:cs="Calibri"/>
                <w:sz w:val="20"/>
                <w:szCs w:val="20"/>
              </w:rPr>
            </w:pPr>
            <w:r w:rsidRPr="007C3F68">
              <w:rPr>
                <w:rFonts w:ascii="Calibri" w:hAnsi="Calibri" w:cs="Calibri"/>
                <w:sz w:val="20"/>
                <w:szCs w:val="20"/>
              </w:rPr>
              <w:t>Servizi tecnici di progettazione intervento bonifica, rimozione e smaltimento di materiali contenenti amianto e lavori di ripristino delle coperture esistenti nell'immobile ex Beko in Siena</w:t>
            </w:r>
          </w:p>
        </w:tc>
      </w:tr>
      <w:tr w:rsidR="007C3F68" w:rsidRPr="0002740B" w14:paraId="0978E7D8" w14:textId="77777777" w:rsidTr="007C3F68">
        <w:trPr>
          <w:trHeight w:val="20"/>
        </w:trPr>
        <w:tc>
          <w:tcPr>
            <w:tcW w:w="438" w:type="pct"/>
            <w:tcBorders>
              <w:top w:val="single" w:sz="4" w:space="0" w:color="BFBFBF" w:themeColor="background1" w:themeShade="BF"/>
              <w:left w:val="nil"/>
              <w:bottom w:val="single" w:sz="4" w:space="0" w:color="BFBFBF" w:themeColor="background1" w:themeShade="BF"/>
            </w:tcBorders>
            <w:vAlign w:val="center"/>
          </w:tcPr>
          <w:p w14:paraId="52295C7B" w14:textId="7DC496B0" w:rsidR="007C3F68" w:rsidRPr="007C3F68" w:rsidRDefault="007C3F68" w:rsidP="007C3F68">
            <w:pPr>
              <w:spacing w:after="0" w:line="240" w:lineRule="auto"/>
              <w:rPr>
                <w:rFonts w:cstheme="minorHAnsi"/>
                <w:b/>
                <w:bCs/>
                <w:sz w:val="20"/>
                <w:szCs w:val="20"/>
              </w:rPr>
            </w:pPr>
            <w:r w:rsidRPr="007C3F68">
              <w:rPr>
                <w:rFonts w:cstheme="minorHAnsi"/>
                <w:b/>
                <w:bCs/>
                <w:sz w:val="20"/>
                <w:szCs w:val="20"/>
              </w:rPr>
              <w:t>Altri bandi</w:t>
            </w:r>
          </w:p>
        </w:tc>
        <w:tc>
          <w:tcPr>
            <w:tcW w:w="547" w:type="pct"/>
            <w:tcBorders>
              <w:top w:val="single" w:sz="4" w:space="0" w:color="BFBFBF" w:themeColor="background1" w:themeShade="BF"/>
              <w:bottom w:val="single" w:sz="4" w:space="0" w:color="BFBFBF" w:themeColor="background1" w:themeShade="BF"/>
            </w:tcBorders>
            <w:vAlign w:val="center"/>
          </w:tcPr>
          <w:p w14:paraId="17CDCCBA" w14:textId="7687704C" w:rsidR="007C3F68" w:rsidRPr="007C3F68" w:rsidRDefault="007C3F68" w:rsidP="007C3F68">
            <w:pPr>
              <w:spacing w:after="0" w:line="240" w:lineRule="auto"/>
              <w:jc w:val="center"/>
              <w:rPr>
                <w:rFonts w:ascii="Calibri" w:hAnsi="Calibri" w:cs="Calibri"/>
                <w:sz w:val="20"/>
                <w:szCs w:val="20"/>
              </w:rPr>
            </w:pPr>
            <w:r w:rsidRPr="007C3F68">
              <w:rPr>
                <w:rFonts w:ascii="Calibri" w:hAnsi="Calibri" w:cs="Calibri"/>
                <w:sz w:val="20"/>
                <w:szCs w:val="20"/>
              </w:rPr>
              <w:t>Roma</w:t>
            </w:r>
          </w:p>
        </w:tc>
        <w:tc>
          <w:tcPr>
            <w:tcW w:w="655" w:type="pct"/>
            <w:tcBorders>
              <w:top w:val="single" w:sz="4" w:space="0" w:color="BFBFBF" w:themeColor="background1" w:themeShade="BF"/>
              <w:bottom w:val="single" w:sz="4" w:space="0" w:color="BFBFBF" w:themeColor="background1" w:themeShade="BF"/>
            </w:tcBorders>
            <w:vAlign w:val="center"/>
          </w:tcPr>
          <w:p w14:paraId="4D33C094" w14:textId="44EC0E91" w:rsidR="007C3F68" w:rsidRPr="007C3F68" w:rsidRDefault="007C3F68" w:rsidP="007C3F68">
            <w:pPr>
              <w:spacing w:after="0" w:line="240" w:lineRule="auto"/>
              <w:jc w:val="center"/>
              <w:rPr>
                <w:rFonts w:ascii="Calibri" w:hAnsi="Calibri" w:cs="Calibri"/>
                <w:sz w:val="20"/>
                <w:szCs w:val="20"/>
              </w:rPr>
            </w:pPr>
            <w:r w:rsidRPr="007C3F68">
              <w:rPr>
                <w:rFonts w:ascii="Calibri" w:hAnsi="Calibri" w:cs="Calibri"/>
                <w:sz w:val="20"/>
                <w:szCs w:val="20"/>
              </w:rPr>
              <w:t>243.554,34</w:t>
            </w:r>
          </w:p>
        </w:tc>
        <w:tc>
          <w:tcPr>
            <w:tcW w:w="493" w:type="pct"/>
            <w:tcBorders>
              <w:top w:val="single" w:sz="4" w:space="0" w:color="BFBFBF" w:themeColor="background1" w:themeShade="BF"/>
              <w:bottom w:val="single" w:sz="4" w:space="0" w:color="BFBFBF" w:themeColor="background1" w:themeShade="BF"/>
            </w:tcBorders>
            <w:vAlign w:val="center"/>
          </w:tcPr>
          <w:p w14:paraId="556FD2C5" w14:textId="2EF7AD5D" w:rsidR="007C3F68" w:rsidRPr="007C3F68" w:rsidRDefault="007C3F68" w:rsidP="007C3F68">
            <w:pPr>
              <w:spacing w:after="0" w:line="240" w:lineRule="auto"/>
              <w:jc w:val="center"/>
              <w:rPr>
                <w:rFonts w:ascii="Calibri" w:hAnsi="Calibri" w:cs="Calibri"/>
                <w:sz w:val="20"/>
                <w:szCs w:val="20"/>
              </w:rPr>
            </w:pPr>
            <w:r w:rsidRPr="007C3F68">
              <w:rPr>
                <w:rFonts w:ascii="Calibri" w:hAnsi="Calibri" w:cs="Calibri"/>
                <w:sz w:val="20"/>
                <w:szCs w:val="20"/>
              </w:rPr>
              <w:t>01/09/2026</w:t>
            </w:r>
          </w:p>
        </w:tc>
        <w:tc>
          <w:tcPr>
            <w:tcW w:w="765" w:type="pct"/>
            <w:tcBorders>
              <w:top w:val="single" w:sz="4" w:space="0" w:color="BFBFBF" w:themeColor="background1" w:themeShade="BF"/>
              <w:bottom w:val="single" w:sz="4" w:space="0" w:color="BFBFBF" w:themeColor="background1" w:themeShade="BF"/>
            </w:tcBorders>
            <w:vAlign w:val="center"/>
          </w:tcPr>
          <w:p w14:paraId="3DF5A3B6" w14:textId="6EC296B5" w:rsidR="007C3F68" w:rsidRPr="007C3F68" w:rsidRDefault="007C3F68" w:rsidP="007C3F68">
            <w:pPr>
              <w:spacing w:after="0" w:line="240" w:lineRule="auto"/>
              <w:rPr>
                <w:rFonts w:ascii="Calibri" w:hAnsi="Calibri" w:cs="Calibri"/>
                <w:sz w:val="20"/>
                <w:szCs w:val="20"/>
              </w:rPr>
            </w:pPr>
            <w:r w:rsidRPr="007C3F68">
              <w:rPr>
                <w:rFonts w:ascii="Calibri" w:hAnsi="Calibri" w:cs="Calibri"/>
                <w:sz w:val="20"/>
                <w:szCs w:val="20"/>
              </w:rPr>
              <w:t>Commissario straordinario per l'edilizia penitenziaria DPCM 19/09/2024</w:t>
            </w:r>
          </w:p>
        </w:tc>
        <w:tc>
          <w:tcPr>
            <w:tcW w:w="2102" w:type="pct"/>
            <w:tcBorders>
              <w:top w:val="single" w:sz="4" w:space="0" w:color="BFBFBF" w:themeColor="background1" w:themeShade="BF"/>
              <w:bottom w:val="single" w:sz="4" w:space="0" w:color="BFBFBF" w:themeColor="background1" w:themeShade="BF"/>
              <w:right w:val="nil"/>
            </w:tcBorders>
            <w:vAlign w:val="center"/>
          </w:tcPr>
          <w:p w14:paraId="13965649" w14:textId="0A0276EF" w:rsidR="007C3F68" w:rsidRPr="007C3F68" w:rsidRDefault="007C3F68" w:rsidP="007C3F68">
            <w:pPr>
              <w:spacing w:after="0" w:line="240" w:lineRule="auto"/>
              <w:rPr>
                <w:rFonts w:ascii="Calibri" w:hAnsi="Calibri" w:cs="Calibri"/>
                <w:sz w:val="20"/>
                <w:szCs w:val="20"/>
              </w:rPr>
            </w:pPr>
            <w:r>
              <w:rPr>
                <w:rFonts w:ascii="Calibri" w:hAnsi="Calibri" w:cs="Calibri"/>
                <w:sz w:val="20"/>
                <w:szCs w:val="20"/>
              </w:rPr>
              <w:t>C</w:t>
            </w:r>
            <w:r w:rsidRPr="007C3F68">
              <w:rPr>
                <w:rFonts w:ascii="Calibri" w:hAnsi="Calibri" w:cs="Calibri"/>
                <w:sz w:val="20"/>
                <w:szCs w:val="20"/>
              </w:rPr>
              <w:t>onclusione di AQ in 3 lotti per l'affidamento dei servizi di architettura e ingegneria relativi al collaudo tecnico-amministrativo e statico, per la realizzazione di moduli detentivi - Lotto 2 rfq_4930</w:t>
            </w:r>
          </w:p>
        </w:tc>
      </w:tr>
      <w:tr w:rsidR="007C3F68" w:rsidRPr="0002740B" w14:paraId="6E6548EF" w14:textId="77777777" w:rsidTr="007C3F68">
        <w:trPr>
          <w:trHeight w:val="20"/>
        </w:trPr>
        <w:tc>
          <w:tcPr>
            <w:tcW w:w="438" w:type="pct"/>
            <w:tcBorders>
              <w:top w:val="single" w:sz="4" w:space="0" w:color="BFBFBF" w:themeColor="background1" w:themeShade="BF"/>
              <w:left w:val="nil"/>
              <w:bottom w:val="single" w:sz="4" w:space="0" w:color="BFBFBF" w:themeColor="background1" w:themeShade="BF"/>
            </w:tcBorders>
            <w:vAlign w:val="center"/>
          </w:tcPr>
          <w:p w14:paraId="2A7FEFB2" w14:textId="79D5D419" w:rsidR="007C3F68" w:rsidRPr="007C3F68" w:rsidRDefault="007C3F68" w:rsidP="007C3F68">
            <w:pPr>
              <w:spacing w:after="0" w:line="240" w:lineRule="auto"/>
              <w:rPr>
                <w:rFonts w:cstheme="minorHAnsi"/>
                <w:b/>
                <w:bCs/>
                <w:sz w:val="20"/>
                <w:szCs w:val="20"/>
              </w:rPr>
            </w:pPr>
            <w:r w:rsidRPr="007C3F68">
              <w:rPr>
                <w:rFonts w:cstheme="minorHAnsi"/>
                <w:b/>
                <w:bCs/>
                <w:sz w:val="20"/>
                <w:szCs w:val="20"/>
              </w:rPr>
              <w:t>Altri bandi</w:t>
            </w:r>
          </w:p>
        </w:tc>
        <w:tc>
          <w:tcPr>
            <w:tcW w:w="547" w:type="pct"/>
            <w:tcBorders>
              <w:top w:val="single" w:sz="4" w:space="0" w:color="BFBFBF" w:themeColor="background1" w:themeShade="BF"/>
              <w:bottom w:val="single" w:sz="4" w:space="0" w:color="BFBFBF" w:themeColor="background1" w:themeShade="BF"/>
            </w:tcBorders>
            <w:vAlign w:val="center"/>
          </w:tcPr>
          <w:p w14:paraId="091B5503" w14:textId="765A97F5" w:rsidR="007C3F68" w:rsidRPr="007C3F68" w:rsidRDefault="007C3F68" w:rsidP="007C3F68">
            <w:pPr>
              <w:spacing w:after="0" w:line="240" w:lineRule="auto"/>
              <w:jc w:val="center"/>
              <w:rPr>
                <w:rFonts w:ascii="Calibri" w:hAnsi="Calibri" w:cs="Calibri"/>
                <w:sz w:val="20"/>
                <w:szCs w:val="20"/>
              </w:rPr>
            </w:pPr>
            <w:r w:rsidRPr="007C3F68">
              <w:rPr>
                <w:rFonts w:ascii="Calibri" w:hAnsi="Calibri" w:cs="Calibri"/>
                <w:sz w:val="20"/>
                <w:szCs w:val="20"/>
              </w:rPr>
              <w:t>Milano</w:t>
            </w:r>
          </w:p>
        </w:tc>
        <w:tc>
          <w:tcPr>
            <w:tcW w:w="655" w:type="pct"/>
            <w:tcBorders>
              <w:top w:val="single" w:sz="4" w:space="0" w:color="BFBFBF" w:themeColor="background1" w:themeShade="BF"/>
              <w:bottom w:val="single" w:sz="4" w:space="0" w:color="BFBFBF" w:themeColor="background1" w:themeShade="BF"/>
            </w:tcBorders>
            <w:vAlign w:val="center"/>
          </w:tcPr>
          <w:p w14:paraId="7899034B" w14:textId="0C84785C" w:rsidR="007C3F68" w:rsidRPr="007C3F68" w:rsidRDefault="007C3F68" w:rsidP="007C3F68">
            <w:pPr>
              <w:spacing w:after="0" w:line="240" w:lineRule="auto"/>
              <w:jc w:val="center"/>
              <w:rPr>
                <w:rFonts w:ascii="Calibri" w:hAnsi="Calibri" w:cs="Calibri"/>
                <w:sz w:val="20"/>
                <w:szCs w:val="20"/>
              </w:rPr>
            </w:pPr>
            <w:r w:rsidRPr="007C3F68">
              <w:rPr>
                <w:rFonts w:ascii="Calibri" w:hAnsi="Calibri" w:cs="Calibri"/>
                <w:sz w:val="20"/>
                <w:szCs w:val="20"/>
              </w:rPr>
              <w:t>238.111,16</w:t>
            </w:r>
          </w:p>
        </w:tc>
        <w:tc>
          <w:tcPr>
            <w:tcW w:w="493" w:type="pct"/>
            <w:tcBorders>
              <w:top w:val="single" w:sz="4" w:space="0" w:color="BFBFBF" w:themeColor="background1" w:themeShade="BF"/>
              <w:bottom w:val="single" w:sz="4" w:space="0" w:color="BFBFBF" w:themeColor="background1" w:themeShade="BF"/>
            </w:tcBorders>
            <w:vAlign w:val="center"/>
          </w:tcPr>
          <w:p w14:paraId="21203EB9" w14:textId="510A19B1" w:rsidR="007C3F68" w:rsidRPr="007C3F68" w:rsidRDefault="007C3F68" w:rsidP="007C3F68">
            <w:pPr>
              <w:spacing w:after="0" w:line="240" w:lineRule="auto"/>
              <w:jc w:val="center"/>
              <w:rPr>
                <w:rFonts w:ascii="Calibri" w:hAnsi="Calibri" w:cs="Calibri"/>
                <w:sz w:val="20"/>
                <w:szCs w:val="20"/>
              </w:rPr>
            </w:pPr>
            <w:r w:rsidRPr="007C3F68">
              <w:rPr>
                <w:rFonts w:ascii="Calibri" w:hAnsi="Calibri" w:cs="Calibri"/>
                <w:sz w:val="20"/>
                <w:szCs w:val="20"/>
              </w:rPr>
              <w:t>24/08/2026</w:t>
            </w:r>
          </w:p>
        </w:tc>
        <w:tc>
          <w:tcPr>
            <w:tcW w:w="765" w:type="pct"/>
            <w:tcBorders>
              <w:top w:val="single" w:sz="4" w:space="0" w:color="BFBFBF" w:themeColor="background1" w:themeShade="BF"/>
              <w:bottom w:val="single" w:sz="4" w:space="0" w:color="BFBFBF" w:themeColor="background1" w:themeShade="BF"/>
            </w:tcBorders>
            <w:vAlign w:val="center"/>
          </w:tcPr>
          <w:p w14:paraId="6D12F707" w14:textId="0B8884F4" w:rsidR="007C3F68" w:rsidRPr="007C3F68" w:rsidRDefault="007C3F68" w:rsidP="007C3F68">
            <w:pPr>
              <w:spacing w:after="0" w:line="240" w:lineRule="auto"/>
              <w:rPr>
                <w:rFonts w:ascii="Calibri" w:hAnsi="Calibri" w:cs="Calibri"/>
                <w:sz w:val="20"/>
                <w:szCs w:val="20"/>
              </w:rPr>
            </w:pPr>
            <w:r w:rsidRPr="007C3F68">
              <w:rPr>
                <w:rFonts w:ascii="Calibri" w:hAnsi="Calibri" w:cs="Calibri"/>
                <w:sz w:val="20"/>
                <w:szCs w:val="20"/>
              </w:rPr>
              <w:t>Comune di Nerviano</w:t>
            </w:r>
          </w:p>
        </w:tc>
        <w:tc>
          <w:tcPr>
            <w:tcW w:w="2102" w:type="pct"/>
            <w:tcBorders>
              <w:top w:val="single" w:sz="4" w:space="0" w:color="BFBFBF" w:themeColor="background1" w:themeShade="BF"/>
              <w:bottom w:val="single" w:sz="4" w:space="0" w:color="BFBFBF" w:themeColor="background1" w:themeShade="BF"/>
              <w:right w:val="nil"/>
            </w:tcBorders>
            <w:vAlign w:val="center"/>
          </w:tcPr>
          <w:p w14:paraId="0B9BADC0" w14:textId="0F613C77" w:rsidR="007C3F68" w:rsidRPr="007C3F68" w:rsidRDefault="007C3F68" w:rsidP="007C3F68">
            <w:pPr>
              <w:spacing w:after="0" w:line="240" w:lineRule="auto"/>
              <w:rPr>
                <w:rFonts w:ascii="Calibri" w:hAnsi="Calibri" w:cs="Calibri"/>
                <w:sz w:val="20"/>
                <w:szCs w:val="20"/>
              </w:rPr>
            </w:pPr>
            <w:r w:rsidRPr="007C3F68">
              <w:rPr>
                <w:rFonts w:ascii="Calibri" w:hAnsi="Calibri" w:cs="Calibri"/>
                <w:sz w:val="20"/>
                <w:szCs w:val="20"/>
              </w:rPr>
              <w:t>Procedura aperta per servizio di progettazione di fattibilità tecnico economica, progettazione esecutiva, direzione lavori e contabilità dei lavori di ristrutturazione della scuola secondaria di primo grado L. Da Vinci di Via A. Diaz – Comune di Nerviano – 2 Lotto Ricostruzione corpo B dell'edificio scolastico. CUP Master (lavori, inclusa progettazione, lotto 1 e lavori lotto 2) I33C24007970004</w:t>
            </w:r>
          </w:p>
        </w:tc>
      </w:tr>
      <w:tr w:rsidR="007C3F68" w:rsidRPr="0002740B" w14:paraId="23494474" w14:textId="77777777" w:rsidTr="007C3F68">
        <w:trPr>
          <w:trHeight w:val="20"/>
        </w:trPr>
        <w:tc>
          <w:tcPr>
            <w:tcW w:w="438" w:type="pct"/>
            <w:tcBorders>
              <w:top w:val="single" w:sz="4" w:space="0" w:color="BFBFBF" w:themeColor="background1" w:themeShade="BF"/>
              <w:left w:val="nil"/>
              <w:bottom w:val="single" w:sz="4" w:space="0" w:color="BFBFBF" w:themeColor="background1" w:themeShade="BF"/>
            </w:tcBorders>
            <w:vAlign w:val="center"/>
          </w:tcPr>
          <w:p w14:paraId="48D4A32B" w14:textId="1B36AE28" w:rsidR="007C3F68" w:rsidRPr="007C3F68" w:rsidRDefault="007C3F68" w:rsidP="007C3F68">
            <w:pPr>
              <w:spacing w:after="0" w:line="240" w:lineRule="auto"/>
              <w:rPr>
                <w:rFonts w:cstheme="minorHAnsi"/>
                <w:b/>
                <w:bCs/>
                <w:sz w:val="20"/>
                <w:szCs w:val="20"/>
              </w:rPr>
            </w:pPr>
            <w:r w:rsidRPr="007C3F68">
              <w:rPr>
                <w:rFonts w:cstheme="minorHAnsi"/>
                <w:b/>
                <w:bCs/>
                <w:sz w:val="20"/>
                <w:szCs w:val="20"/>
              </w:rPr>
              <w:t>Altri bandi</w:t>
            </w:r>
          </w:p>
        </w:tc>
        <w:tc>
          <w:tcPr>
            <w:tcW w:w="547" w:type="pct"/>
            <w:tcBorders>
              <w:top w:val="single" w:sz="4" w:space="0" w:color="BFBFBF" w:themeColor="background1" w:themeShade="BF"/>
              <w:bottom w:val="single" w:sz="4" w:space="0" w:color="BFBFBF" w:themeColor="background1" w:themeShade="BF"/>
            </w:tcBorders>
            <w:vAlign w:val="center"/>
          </w:tcPr>
          <w:p w14:paraId="20847CB1" w14:textId="20596112" w:rsidR="007C3F68" w:rsidRPr="007C3F68" w:rsidRDefault="007C3F68" w:rsidP="007C3F68">
            <w:pPr>
              <w:spacing w:after="0" w:line="240" w:lineRule="auto"/>
              <w:jc w:val="center"/>
              <w:rPr>
                <w:rFonts w:ascii="Calibri" w:hAnsi="Calibri" w:cs="Calibri"/>
                <w:sz w:val="20"/>
                <w:szCs w:val="20"/>
              </w:rPr>
            </w:pPr>
            <w:r w:rsidRPr="007C3F68">
              <w:rPr>
                <w:rFonts w:ascii="Calibri" w:hAnsi="Calibri" w:cs="Calibri"/>
                <w:sz w:val="20"/>
                <w:szCs w:val="20"/>
              </w:rPr>
              <w:t>Roma</w:t>
            </w:r>
          </w:p>
        </w:tc>
        <w:tc>
          <w:tcPr>
            <w:tcW w:w="655" w:type="pct"/>
            <w:tcBorders>
              <w:top w:val="single" w:sz="4" w:space="0" w:color="BFBFBF" w:themeColor="background1" w:themeShade="BF"/>
              <w:bottom w:val="single" w:sz="4" w:space="0" w:color="BFBFBF" w:themeColor="background1" w:themeShade="BF"/>
            </w:tcBorders>
            <w:vAlign w:val="center"/>
          </w:tcPr>
          <w:p w14:paraId="15B06480" w14:textId="1FEDC017" w:rsidR="007C3F68" w:rsidRPr="007C3F68" w:rsidRDefault="007C3F68" w:rsidP="007C3F68">
            <w:pPr>
              <w:spacing w:after="0" w:line="240" w:lineRule="auto"/>
              <w:jc w:val="center"/>
              <w:rPr>
                <w:rFonts w:ascii="Calibri" w:hAnsi="Calibri" w:cs="Calibri"/>
                <w:sz w:val="20"/>
                <w:szCs w:val="20"/>
              </w:rPr>
            </w:pPr>
            <w:r w:rsidRPr="007C3F68">
              <w:rPr>
                <w:rFonts w:ascii="Calibri" w:hAnsi="Calibri" w:cs="Calibri"/>
                <w:sz w:val="20"/>
                <w:szCs w:val="20"/>
              </w:rPr>
              <w:t>223.186,96</w:t>
            </w:r>
          </w:p>
        </w:tc>
        <w:tc>
          <w:tcPr>
            <w:tcW w:w="493" w:type="pct"/>
            <w:tcBorders>
              <w:top w:val="single" w:sz="4" w:space="0" w:color="BFBFBF" w:themeColor="background1" w:themeShade="BF"/>
              <w:bottom w:val="single" w:sz="4" w:space="0" w:color="BFBFBF" w:themeColor="background1" w:themeShade="BF"/>
            </w:tcBorders>
            <w:vAlign w:val="center"/>
          </w:tcPr>
          <w:p w14:paraId="2B0C3FF1" w14:textId="7EEEEFF1" w:rsidR="007C3F68" w:rsidRPr="007C3F68" w:rsidRDefault="007C3F68" w:rsidP="007C3F68">
            <w:pPr>
              <w:spacing w:after="0" w:line="240" w:lineRule="auto"/>
              <w:jc w:val="center"/>
              <w:rPr>
                <w:rFonts w:ascii="Calibri" w:hAnsi="Calibri" w:cs="Calibri"/>
                <w:sz w:val="20"/>
                <w:szCs w:val="20"/>
              </w:rPr>
            </w:pPr>
            <w:r w:rsidRPr="007C3F68">
              <w:rPr>
                <w:rFonts w:ascii="Calibri" w:hAnsi="Calibri" w:cs="Calibri"/>
                <w:sz w:val="20"/>
                <w:szCs w:val="20"/>
              </w:rPr>
              <w:t>01/09/2026</w:t>
            </w:r>
          </w:p>
        </w:tc>
        <w:tc>
          <w:tcPr>
            <w:tcW w:w="765" w:type="pct"/>
            <w:tcBorders>
              <w:top w:val="single" w:sz="4" w:space="0" w:color="BFBFBF" w:themeColor="background1" w:themeShade="BF"/>
              <w:bottom w:val="single" w:sz="4" w:space="0" w:color="BFBFBF" w:themeColor="background1" w:themeShade="BF"/>
            </w:tcBorders>
            <w:vAlign w:val="center"/>
          </w:tcPr>
          <w:p w14:paraId="0FFDD84C" w14:textId="2F77FC98" w:rsidR="007C3F68" w:rsidRPr="007C3F68" w:rsidRDefault="007C3F68" w:rsidP="007C3F68">
            <w:pPr>
              <w:spacing w:after="0" w:line="240" w:lineRule="auto"/>
              <w:rPr>
                <w:rFonts w:ascii="Calibri" w:hAnsi="Calibri" w:cs="Calibri"/>
                <w:sz w:val="20"/>
                <w:szCs w:val="20"/>
              </w:rPr>
            </w:pPr>
            <w:r w:rsidRPr="007C3F68">
              <w:rPr>
                <w:rFonts w:ascii="Calibri" w:hAnsi="Calibri" w:cs="Calibri"/>
                <w:sz w:val="20"/>
                <w:szCs w:val="20"/>
              </w:rPr>
              <w:t>Commissario straordinario per l'edilizia penitenziaria DPCM 19/09/2024</w:t>
            </w:r>
          </w:p>
        </w:tc>
        <w:tc>
          <w:tcPr>
            <w:tcW w:w="2102" w:type="pct"/>
            <w:tcBorders>
              <w:top w:val="single" w:sz="4" w:space="0" w:color="BFBFBF" w:themeColor="background1" w:themeShade="BF"/>
              <w:bottom w:val="single" w:sz="4" w:space="0" w:color="BFBFBF" w:themeColor="background1" w:themeShade="BF"/>
              <w:right w:val="nil"/>
            </w:tcBorders>
            <w:vAlign w:val="center"/>
          </w:tcPr>
          <w:p w14:paraId="185F83A0" w14:textId="2922196E" w:rsidR="007C3F68" w:rsidRPr="007C3F68" w:rsidRDefault="007C3F68" w:rsidP="007C3F68">
            <w:pPr>
              <w:spacing w:after="0" w:line="240" w:lineRule="auto"/>
              <w:rPr>
                <w:rFonts w:ascii="Calibri" w:hAnsi="Calibri" w:cs="Calibri"/>
                <w:sz w:val="20"/>
                <w:szCs w:val="20"/>
              </w:rPr>
            </w:pPr>
            <w:r w:rsidRPr="007C3F68">
              <w:rPr>
                <w:rFonts w:ascii="Calibri" w:hAnsi="Calibri" w:cs="Calibri"/>
                <w:sz w:val="20"/>
                <w:szCs w:val="20"/>
              </w:rPr>
              <w:t>Tender_3680 in 3 lotti Commissario straordinario per l'edilizia penitenziaria: Gara aperta per la conclusione di AQ in 3 lotti per l'affidamento dei servizi di architettura e ingegneria relativi al collaudo tecnico-amministrativo e statico, per la realizzazione di moduli detentivi - Lotto 3 rfq_4931</w:t>
            </w:r>
          </w:p>
        </w:tc>
      </w:tr>
      <w:tr w:rsidR="007C3F68" w:rsidRPr="0002740B" w14:paraId="69DB53F8" w14:textId="77777777" w:rsidTr="007C3F68">
        <w:trPr>
          <w:trHeight w:val="20"/>
        </w:trPr>
        <w:tc>
          <w:tcPr>
            <w:tcW w:w="438" w:type="pct"/>
            <w:tcBorders>
              <w:top w:val="single" w:sz="4" w:space="0" w:color="BFBFBF" w:themeColor="background1" w:themeShade="BF"/>
              <w:left w:val="nil"/>
              <w:bottom w:val="single" w:sz="4" w:space="0" w:color="BFBFBF" w:themeColor="background1" w:themeShade="BF"/>
            </w:tcBorders>
            <w:vAlign w:val="center"/>
          </w:tcPr>
          <w:p w14:paraId="4C778C67" w14:textId="1BC3FDBD" w:rsidR="007C3F68" w:rsidRPr="007C3F68" w:rsidRDefault="007C3F68" w:rsidP="007C3F68">
            <w:pPr>
              <w:spacing w:after="0" w:line="240" w:lineRule="auto"/>
              <w:rPr>
                <w:rFonts w:cstheme="minorHAnsi"/>
                <w:b/>
                <w:bCs/>
                <w:sz w:val="20"/>
                <w:szCs w:val="20"/>
              </w:rPr>
            </w:pPr>
            <w:r w:rsidRPr="007C3F68">
              <w:rPr>
                <w:rFonts w:cstheme="minorHAnsi"/>
                <w:b/>
                <w:bCs/>
                <w:sz w:val="20"/>
                <w:szCs w:val="20"/>
              </w:rPr>
              <w:t>Altri bandi</w:t>
            </w:r>
          </w:p>
        </w:tc>
        <w:tc>
          <w:tcPr>
            <w:tcW w:w="547" w:type="pct"/>
            <w:tcBorders>
              <w:top w:val="single" w:sz="4" w:space="0" w:color="BFBFBF" w:themeColor="background1" w:themeShade="BF"/>
              <w:bottom w:val="single" w:sz="4" w:space="0" w:color="BFBFBF" w:themeColor="background1" w:themeShade="BF"/>
            </w:tcBorders>
            <w:vAlign w:val="center"/>
          </w:tcPr>
          <w:p w14:paraId="2152215D" w14:textId="1C364C02" w:rsidR="007C3F68" w:rsidRPr="007C3F68" w:rsidRDefault="007C3F68" w:rsidP="007C3F68">
            <w:pPr>
              <w:spacing w:after="0" w:line="240" w:lineRule="auto"/>
              <w:jc w:val="center"/>
              <w:rPr>
                <w:rFonts w:ascii="Calibri" w:hAnsi="Calibri" w:cs="Calibri"/>
                <w:sz w:val="20"/>
                <w:szCs w:val="20"/>
              </w:rPr>
            </w:pPr>
            <w:r w:rsidRPr="007C3F68">
              <w:rPr>
                <w:rFonts w:ascii="Calibri" w:hAnsi="Calibri" w:cs="Calibri"/>
                <w:sz w:val="20"/>
                <w:szCs w:val="20"/>
              </w:rPr>
              <w:t>Roma</w:t>
            </w:r>
          </w:p>
        </w:tc>
        <w:tc>
          <w:tcPr>
            <w:tcW w:w="655" w:type="pct"/>
            <w:tcBorders>
              <w:top w:val="single" w:sz="4" w:space="0" w:color="BFBFBF" w:themeColor="background1" w:themeShade="BF"/>
              <w:bottom w:val="single" w:sz="4" w:space="0" w:color="BFBFBF" w:themeColor="background1" w:themeShade="BF"/>
            </w:tcBorders>
            <w:vAlign w:val="center"/>
          </w:tcPr>
          <w:p w14:paraId="66D6AD5F" w14:textId="6A0EA14C" w:rsidR="007C3F68" w:rsidRPr="007C3F68" w:rsidRDefault="007C3F68" w:rsidP="007C3F68">
            <w:pPr>
              <w:spacing w:after="0" w:line="240" w:lineRule="auto"/>
              <w:jc w:val="center"/>
              <w:rPr>
                <w:rFonts w:ascii="Calibri" w:hAnsi="Calibri" w:cs="Calibri"/>
                <w:sz w:val="20"/>
                <w:szCs w:val="20"/>
              </w:rPr>
            </w:pPr>
            <w:r w:rsidRPr="007C3F68">
              <w:rPr>
                <w:rFonts w:ascii="Calibri" w:hAnsi="Calibri" w:cs="Calibri"/>
                <w:sz w:val="20"/>
                <w:szCs w:val="20"/>
              </w:rPr>
              <w:t>215.315,60</w:t>
            </w:r>
          </w:p>
        </w:tc>
        <w:tc>
          <w:tcPr>
            <w:tcW w:w="493" w:type="pct"/>
            <w:tcBorders>
              <w:top w:val="single" w:sz="4" w:space="0" w:color="BFBFBF" w:themeColor="background1" w:themeShade="BF"/>
              <w:bottom w:val="single" w:sz="4" w:space="0" w:color="BFBFBF" w:themeColor="background1" w:themeShade="BF"/>
            </w:tcBorders>
            <w:vAlign w:val="center"/>
          </w:tcPr>
          <w:p w14:paraId="54C60561" w14:textId="4E4EBFC5" w:rsidR="007C3F68" w:rsidRPr="007C3F68" w:rsidRDefault="007C3F68" w:rsidP="007C3F68">
            <w:pPr>
              <w:spacing w:after="0" w:line="240" w:lineRule="auto"/>
              <w:jc w:val="center"/>
              <w:rPr>
                <w:rFonts w:ascii="Calibri" w:hAnsi="Calibri" w:cs="Calibri"/>
                <w:sz w:val="20"/>
                <w:szCs w:val="20"/>
              </w:rPr>
            </w:pPr>
            <w:r w:rsidRPr="007C3F68">
              <w:rPr>
                <w:rFonts w:ascii="Calibri" w:hAnsi="Calibri" w:cs="Calibri"/>
                <w:sz w:val="20"/>
                <w:szCs w:val="20"/>
              </w:rPr>
              <w:t>01/09/2026</w:t>
            </w:r>
          </w:p>
        </w:tc>
        <w:tc>
          <w:tcPr>
            <w:tcW w:w="765" w:type="pct"/>
            <w:tcBorders>
              <w:top w:val="single" w:sz="4" w:space="0" w:color="BFBFBF" w:themeColor="background1" w:themeShade="BF"/>
              <w:bottom w:val="single" w:sz="4" w:space="0" w:color="BFBFBF" w:themeColor="background1" w:themeShade="BF"/>
            </w:tcBorders>
            <w:vAlign w:val="center"/>
          </w:tcPr>
          <w:p w14:paraId="4BC93B58" w14:textId="3E1FB644" w:rsidR="007C3F68" w:rsidRPr="007C3F68" w:rsidRDefault="007C3F68" w:rsidP="007C3F68">
            <w:pPr>
              <w:spacing w:after="0" w:line="240" w:lineRule="auto"/>
              <w:rPr>
                <w:rFonts w:ascii="Calibri" w:hAnsi="Calibri" w:cs="Calibri"/>
                <w:sz w:val="20"/>
                <w:szCs w:val="20"/>
              </w:rPr>
            </w:pPr>
            <w:r w:rsidRPr="007C3F68">
              <w:rPr>
                <w:rFonts w:ascii="Calibri" w:hAnsi="Calibri" w:cs="Calibri"/>
                <w:sz w:val="20"/>
                <w:szCs w:val="20"/>
              </w:rPr>
              <w:t>Commissario straordinario per l'edilizia penitenziaria DPCM 19/09/2024</w:t>
            </w:r>
          </w:p>
        </w:tc>
        <w:tc>
          <w:tcPr>
            <w:tcW w:w="2102" w:type="pct"/>
            <w:tcBorders>
              <w:top w:val="single" w:sz="4" w:space="0" w:color="BFBFBF" w:themeColor="background1" w:themeShade="BF"/>
              <w:bottom w:val="single" w:sz="4" w:space="0" w:color="BFBFBF" w:themeColor="background1" w:themeShade="BF"/>
              <w:right w:val="nil"/>
            </w:tcBorders>
            <w:vAlign w:val="center"/>
          </w:tcPr>
          <w:p w14:paraId="01F68866" w14:textId="61A03667" w:rsidR="007C3F68" w:rsidRPr="007C3F68" w:rsidRDefault="007C3F68" w:rsidP="007C3F68">
            <w:pPr>
              <w:spacing w:after="0" w:line="240" w:lineRule="auto"/>
              <w:rPr>
                <w:rFonts w:ascii="Calibri" w:hAnsi="Calibri" w:cs="Calibri"/>
                <w:sz w:val="20"/>
                <w:szCs w:val="20"/>
              </w:rPr>
            </w:pPr>
            <w:r w:rsidRPr="007C3F68">
              <w:rPr>
                <w:rFonts w:ascii="Calibri" w:hAnsi="Calibri" w:cs="Calibri"/>
                <w:sz w:val="20"/>
                <w:szCs w:val="20"/>
              </w:rPr>
              <w:t>Tender_3680 in 3 lotti Commissario straordinario per l'edilizia penitenziaria: Gara aperta per la conclusione di AQ in 3 lotti per l'affidamento dei servizi di architettura e ingegneria relativi al collaudo tecnico-amministrativo e statico, per la realizzazione di moduli detentivi - Lotto 1 rfq_4929</w:t>
            </w:r>
          </w:p>
        </w:tc>
      </w:tr>
      <w:tr w:rsidR="007C3F68" w:rsidRPr="0002740B" w14:paraId="4F0F58D5" w14:textId="77777777" w:rsidTr="007C3F68">
        <w:trPr>
          <w:trHeight w:val="20"/>
        </w:trPr>
        <w:tc>
          <w:tcPr>
            <w:tcW w:w="438" w:type="pct"/>
            <w:tcBorders>
              <w:top w:val="single" w:sz="4" w:space="0" w:color="BFBFBF" w:themeColor="background1" w:themeShade="BF"/>
              <w:left w:val="nil"/>
              <w:bottom w:val="single" w:sz="4" w:space="0" w:color="BFBFBF" w:themeColor="background1" w:themeShade="BF"/>
            </w:tcBorders>
            <w:vAlign w:val="center"/>
          </w:tcPr>
          <w:p w14:paraId="1E3143AA" w14:textId="48EA00E5" w:rsidR="007C3F68" w:rsidRPr="007C3F68" w:rsidRDefault="007C3F68" w:rsidP="007C3F68">
            <w:pPr>
              <w:spacing w:after="0" w:line="240" w:lineRule="auto"/>
              <w:rPr>
                <w:rFonts w:cstheme="minorHAnsi"/>
                <w:b/>
                <w:bCs/>
                <w:sz w:val="20"/>
                <w:szCs w:val="20"/>
              </w:rPr>
            </w:pPr>
            <w:r w:rsidRPr="007C3F68">
              <w:rPr>
                <w:rFonts w:cstheme="minorHAnsi"/>
                <w:b/>
                <w:bCs/>
                <w:sz w:val="20"/>
                <w:szCs w:val="20"/>
              </w:rPr>
              <w:t>Altri bandi</w:t>
            </w:r>
          </w:p>
        </w:tc>
        <w:tc>
          <w:tcPr>
            <w:tcW w:w="547" w:type="pct"/>
            <w:tcBorders>
              <w:top w:val="single" w:sz="4" w:space="0" w:color="BFBFBF" w:themeColor="background1" w:themeShade="BF"/>
              <w:bottom w:val="single" w:sz="4" w:space="0" w:color="BFBFBF" w:themeColor="background1" w:themeShade="BF"/>
            </w:tcBorders>
            <w:vAlign w:val="center"/>
          </w:tcPr>
          <w:p w14:paraId="62FD90D2" w14:textId="5A53F63E" w:rsidR="007C3F68" w:rsidRPr="007C3F68" w:rsidRDefault="007C3F68" w:rsidP="007C3F68">
            <w:pPr>
              <w:spacing w:after="0" w:line="240" w:lineRule="auto"/>
              <w:jc w:val="center"/>
              <w:rPr>
                <w:rFonts w:ascii="Calibri" w:hAnsi="Calibri" w:cs="Calibri"/>
                <w:sz w:val="20"/>
                <w:szCs w:val="20"/>
              </w:rPr>
            </w:pPr>
            <w:r w:rsidRPr="007C3F68">
              <w:rPr>
                <w:rFonts w:ascii="Calibri" w:hAnsi="Calibri" w:cs="Calibri"/>
                <w:sz w:val="20"/>
                <w:szCs w:val="20"/>
              </w:rPr>
              <w:t>Alessandria</w:t>
            </w:r>
          </w:p>
        </w:tc>
        <w:tc>
          <w:tcPr>
            <w:tcW w:w="655" w:type="pct"/>
            <w:tcBorders>
              <w:top w:val="single" w:sz="4" w:space="0" w:color="BFBFBF" w:themeColor="background1" w:themeShade="BF"/>
              <w:bottom w:val="single" w:sz="4" w:space="0" w:color="BFBFBF" w:themeColor="background1" w:themeShade="BF"/>
            </w:tcBorders>
            <w:vAlign w:val="center"/>
          </w:tcPr>
          <w:p w14:paraId="34A9ADBE" w14:textId="621A86C8" w:rsidR="007C3F68" w:rsidRPr="007C3F68" w:rsidRDefault="007C3F68" w:rsidP="007C3F68">
            <w:pPr>
              <w:spacing w:after="0" w:line="240" w:lineRule="auto"/>
              <w:jc w:val="center"/>
              <w:rPr>
                <w:rFonts w:ascii="Calibri" w:hAnsi="Calibri" w:cs="Calibri"/>
                <w:sz w:val="20"/>
                <w:szCs w:val="20"/>
              </w:rPr>
            </w:pPr>
            <w:r w:rsidRPr="007C3F68">
              <w:rPr>
                <w:rFonts w:ascii="Calibri" w:hAnsi="Calibri" w:cs="Calibri"/>
                <w:sz w:val="20"/>
                <w:szCs w:val="20"/>
              </w:rPr>
              <w:t>201.873,86</w:t>
            </w:r>
          </w:p>
        </w:tc>
        <w:tc>
          <w:tcPr>
            <w:tcW w:w="493" w:type="pct"/>
            <w:tcBorders>
              <w:top w:val="single" w:sz="4" w:space="0" w:color="BFBFBF" w:themeColor="background1" w:themeShade="BF"/>
              <w:bottom w:val="single" w:sz="4" w:space="0" w:color="BFBFBF" w:themeColor="background1" w:themeShade="BF"/>
            </w:tcBorders>
            <w:vAlign w:val="center"/>
          </w:tcPr>
          <w:p w14:paraId="6C7B299D" w14:textId="2EB193D4" w:rsidR="007C3F68" w:rsidRPr="007C3F68" w:rsidRDefault="007C3F68" w:rsidP="007C3F68">
            <w:pPr>
              <w:spacing w:after="0" w:line="240" w:lineRule="auto"/>
              <w:jc w:val="center"/>
              <w:rPr>
                <w:rFonts w:ascii="Calibri" w:hAnsi="Calibri" w:cs="Calibri"/>
                <w:sz w:val="20"/>
                <w:szCs w:val="20"/>
              </w:rPr>
            </w:pPr>
            <w:r w:rsidRPr="007C3F68">
              <w:rPr>
                <w:rFonts w:ascii="Calibri" w:hAnsi="Calibri" w:cs="Calibri"/>
                <w:sz w:val="20"/>
                <w:szCs w:val="20"/>
              </w:rPr>
              <w:t>08/09/2026</w:t>
            </w:r>
          </w:p>
        </w:tc>
        <w:tc>
          <w:tcPr>
            <w:tcW w:w="765" w:type="pct"/>
            <w:tcBorders>
              <w:top w:val="single" w:sz="4" w:space="0" w:color="BFBFBF" w:themeColor="background1" w:themeShade="BF"/>
              <w:bottom w:val="single" w:sz="4" w:space="0" w:color="BFBFBF" w:themeColor="background1" w:themeShade="BF"/>
            </w:tcBorders>
            <w:vAlign w:val="center"/>
          </w:tcPr>
          <w:p w14:paraId="4BF852D6" w14:textId="442E91DE" w:rsidR="007C3F68" w:rsidRPr="007C3F68" w:rsidRDefault="007C3F68" w:rsidP="007C3F68">
            <w:pPr>
              <w:spacing w:after="0" w:line="240" w:lineRule="auto"/>
              <w:rPr>
                <w:rFonts w:ascii="Calibri" w:hAnsi="Calibri" w:cs="Calibri"/>
                <w:sz w:val="20"/>
                <w:szCs w:val="20"/>
              </w:rPr>
            </w:pPr>
            <w:r w:rsidRPr="007C3F68">
              <w:rPr>
                <w:rFonts w:ascii="Calibri" w:hAnsi="Calibri" w:cs="Calibri"/>
                <w:sz w:val="20"/>
                <w:szCs w:val="20"/>
              </w:rPr>
              <w:t>RFI SpA</w:t>
            </w:r>
          </w:p>
        </w:tc>
        <w:tc>
          <w:tcPr>
            <w:tcW w:w="2102" w:type="pct"/>
            <w:tcBorders>
              <w:top w:val="single" w:sz="4" w:space="0" w:color="BFBFBF" w:themeColor="background1" w:themeShade="BF"/>
              <w:bottom w:val="single" w:sz="4" w:space="0" w:color="BFBFBF" w:themeColor="background1" w:themeShade="BF"/>
              <w:right w:val="nil"/>
            </w:tcBorders>
            <w:vAlign w:val="center"/>
          </w:tcPr>
          <w:p w14:paraId="108EBDAD" w14:textId="39A800C5" w:rsidR="007C3F68" w:rsidRPr="007C3F68" w:rsidRDefault="007C3F68" w:rsidP="007C3F68">
            <w:pPr>
              <w:spacing w:after="0" w:line="240" w:lineRule="auto"/>
              <w:rPr>
                <w:rFonts w:ascii="Calibri" w:hAnsi="Calibri" w:cs="Calibri"/>
                <w:sz w:val="20"/>
                <w:szCs w:val="20"/>
              </w:rPr>
            </w:pPr>
            <w:r w:rsidRPr="007C3F68">
              <w:rPr>
                <w:rFonts w:ascii="Calibri" w:hAnsi="Calibri" w:cs="Calibri"/>
                <w:sz w:val="20"/>
                <w:szCs w:val="20"/>
              </w:rPr>
              <w:t>Sistema di Qualificazione per l'affidamento del Servizio di Collaudo Tecnico Amministrativo in corso d'opera dei lavori di "Realizzazione degli interventi relativi alla fase funzionale 1 della rifunzionalizzazione e realizzazione di un nuovo terminal innovativo nello scalo di Alessandria Smistamento", ai sensi degli artt. 72 e 165 del D. Lgs. 36/2023, per la parte applicabile a RFI SpA quale ente aggiudicatore operante nei c.d. Settori speciali.</w:t>
            </w:r>
          </w:p>
        </w:tc>
      </w:tr>
      <w:tr w:rsidR="007C3F68" w:rsidRPr="0002740B" w14:paraId="33FEA14C" w14:textId="77777777" w:rsidTr="007C3F68">
        <w:trPr>
          <w:trHeight w:val="20"/>
        </w:trPr>
        <w:tc>
          <w:tcPr>
            <w:tcW w:w="438" w:type="pct"/>
            <w:tcBorders>
              <w:top w:val="single" w:sz="4" w:space="0" w:color="BFBFBF" w:themeColor="background1" w:themeShade="BF"/>
              <w:left w:val="nil"/>
              <w:bottom w:val="single" w:sz="4" w:space="0" w:color="BFBFBF" w:themeColor="background1" w:themeShade="BF"/>
            </w:tcBorders>
            <w:vAlign w:val="center"/>
          </w:tcPr>
          <w:p w14:paraId="1ACFCC0E" w14:textId="543124BC" w:rsidR="007C3F68" w:rsidRPr="007C3F68" w:rsidRDefault="007C3F68" w:rsidP="007C3F68">
            <w:pPr>
              <w:spacing w:after="0" w:line="240" w:lineRule="auto"/>
              <w:rPr>
                <w:rFonts w:cstheme="minorHAnsi"/>
                <w:b/>
                <w:bCs/>
                <w:sz w:val="20"/>
                <w:szCs w:val="20"/>
              </w:rPr>
            </w:pPr>
            <w:r w:rsidRPr="007C3F68">
              <w:rPr>
                <w:rFonts w:cstheme="minorHAnsi"/>
                <w:b/>
                <w:bCs/>
                <w:sz w:val="20"/>
                <w:szCs w:val="20"/>
              </w:rPr>
              <w:t>Altri bandi</w:t>
            </w:r>
          </w:p>
        </w:tc>
        <w:tc>
          <w:tcPr>
            <w:tcW w:w="547" w:type="pct"/>
            <w:tcBorders>
              <w:top w:val="single" w:sz="4" w:space="0" w:color="BFBFBF" w:themeColor="background1" w:themeShade="BF"/>
              <w:bottom w:val="single" w:sz="4" w:space="0" w:color="BFBFBF" w:themeColor="background1" w:themeShade="BF"/>
            </w:tcBorders>
            <w:vAlign w:val="center"/>
          </w:tcPr>
          <w:p w14:paraId="30D40569" w14:textId="1B9DCA79" w:rsidR="007C3F68" w:rsidRPr="007C3F68" w:rsidRDefault="007C3F68" w:rsidP="007C3F68">
            <w:pPr>
              <w:spacing w:after="0" w:line="240" w:lineRule="auto"/>
              <w:jc w:val="center"/>
              <w:rPr>
                <w:rFonts w:ascii="Calibri" w:hAnsi="Calibri" w:cs="Calibri"/>
                <w:sz w:val="20"/>
                <w:szCs w:val="20"/>
              </w:rPr>
            </w:pPr>
            <w:r w:rsidRPr="007C3F68">
              <w:rPr>
                <w:rFonts w:ascii="Calibri" w:hAnsi="Calibri" w:cs="Calibri"/>
                <w:sz w:val="20"/>
                <w:szCs w:val="20"/>
              </w:rPr>
              <w:t>Lecce</w:t>
            </w:r>
          </w:p>
        </w:tc>
        <w:tc>
          <w:tcPr>
            <w:tcW w:w="655" w:type="pct"/>
            <w:tcBorders>
              <w:top w:val="single" w:sz="4" w:space="0" w:color="BFBFBF" w:themeColor="background1" w:themeShade="BF"/>
              <w:bottom w:val="single" w:sz="4" w:space="0" w:color="BFBFBF" w:themeColor="background1" w:themeShade="BF"/>
            </w:tcBorders>
            <w:vAlign w:val="center"/>
          </w:tcPr>
          <w:p w14:paraId="50E05C31" w14:textId="0F6D3C75" w:rsidR="007C3F68" w:rsidRPr="007C3F68" w:rsidRDefault="007C3F68" w:rsidP="007C3F68">
            <w:pPr>
              <w:spacing w:after="0" w:line="240" w:lineRule="auto"/>
              <w:jc w:val="center"/>
              <w:rPr>
                <w:rFonts w:ascii="Calibri" w:hAnsi="Calibri" w:cs="Calibri"/>
                <w:sz w:val="20"/>
                <w:szCs w:val="20"/>
              </w:rPr>
            </w:pPr>
            <w:r w:rsidRPr="007C3F68">
              <w:rPr>
                <w:rFonts w:ascii="Calibri" w:hAnsi="Calibri" w:cs="Calibri"/>
                <w:sz w:val="20"/>
                <w:szCs w:val="20"/>
              </w:rPr>
              <w:t>182.944,32</w:t>
            </w:r>
          </w:p>
        </w:tc>
        <w:tc>
          <w:tcPr>
            <w:tcW w:w="493" w:type="pct"/>
            <w:tcBorders>
              <w:top w:val="single" w:sz="4" w:space="0" w:color="BFBFBF" w:themeColor="background1" w:themeShade="BF"/>
              <w:bottom w:val="single" w:sz="4" w:space="0" w:color="BFBFBF" w:themeColor="background1" w:themeShade="BF"/>
            </w:tcBorders>
            <w:vAlign w:val="center"/>
          </w:tcPr>
          <w:p w14:paraId="4A3DB5D7" w14:textId="6CB50654" w:rsidR="007C3F68" w:rsidRPr="007C3F68" w:rsidRDefault="007C3F68" w:rsidP="007C3F68">
            <w:pPr>
              <w:spacing w:after="0" w:line="240" w:lineRule="auto"/>
              <w:jc w:val="center"/>
              <w:rPr>
                <w:rFonts w:ascii="Calibri" w:hAnsi="Calibri" w:cs="Calibri"/>
                <w:sz w:val="20"/>
                <w:szCs w:val="20"/>
              </w:rPr>
            </w:pPr>
            <w:r w:rsidRPr="007C3F68">
              <w:rPr>
                <w:rFonts w:ascii="Calibri" w:hAnsi="Calibri" w:cs="Calibri"/>
                <w:sz w:val="20"/>
                <w:szCs w:val="20"/>
              </w:rPr>
              <w:t>10/09/2026</w:t>
            </w:r>
          </w:p>
        </w:tc>
        <w:tc>
          <w:tcPr>
            <w:tcW w:w="765" w:type="pct"/>
            <w:tcBorders>
              <w:top w:val="single" w:sz="4" w:space="0" w:color="BFBFBF" w:themeColor="background1" w:themeShade="BF"/>
              <w:bottom w:val="single" w:sz="4" w:space="0" w:color="BFBFBF" w:themeColor="background1" w:themeShade="BF"/>
            </w:tcBorders>
            <w:vAlign w:val="center"/>
          </w:tcPr>
          <w:p w14:paraId="3C75E47A" w14:textId="77C0BCB3" w:rsidR="007C3F68" w:rsidRPr="007C3F68" w:rsidRDefault="007C3F68" w:rsidP="007C3F68">
            <w:pPr>
              <w:spacing w:after="0" w:line="240" w:lineRule="auto"/>
              <w:rPr>
                <w:rFonts w:ascii="Calibri" w:hAnsi="Calibri" w:cs="Calibri"/>
                <w:sz w:val="20"/>
                <w:szCs w:val="20"/>
              </w:rPr>
            </w:pPr>
            <w:r w:rsidRPr="007C3F68">
              <w:rPr>
                <w:rFonts w:ascii="Calibri" w:hAnsi="Calibri" w:cs="Calibri"/>
                <w:sz w:val="20"/>
                <w:szCs w:val="20"/>
              </w:rPr>
              <w:t>A.S.L. - Azienda Sanitaria Locale di Lecce</w:t>
            </w:r>
          </w:p>
        </w:tc>
        <w:tc>
          <w:tcPr>
            <w:tcW w:w="2102" w:type="pct"/>
            <w:tcBorders>
              <w:top w:val="single" w:sz="4" w:space="0" w:color="BFBFBF" w:themeColor="background1" w:themeShade="BF"/>
              <w:bottom w:val="single" w:sz="4" w:space="0" w:color="BFBFBF" w:themeColor="background1" w:themeShade="BF"/>
              <w:right w:val="nil"/>
            </w:tcBorders>
            <w:vAlign w:val="center"/>
          </w:tcPr>
          <w:p w14:paraId="11CB0154" w14:textId="3814065B" w:rsidR="007C3F68" w:rsidRPr="007C3F68" w:rsidRDefault="007C3F68" w:rsidP="007C3F68">
            <w:pPr>
              <w:spacing w:after="0" w:line="240" w:lineRule="auto"/>
              <w:rPr>
                <w:rFonts w:ascii="Calibri" w:hAnsi="Calibri" w:cs="Calibri"/>
                <w:sz w:val="20"/>
                <w:szCs w:val="20"/>
              </w:rPr>
            </w:pPr>
            <w:r w:rsidRPr="007C3F68">
              <w:rPr>
                <w:rFonts w:ascii="Calibri" w:hAnsi="Calibri" w:cs="Calibri"/>
                <w:sz w:val="20"/>
                <w:szCs w:val="20"/>
              </w:rPr>
              <w:t>Procedura aperta per l'affidamento dei servizi di ingegneria ed architettura (progettazione esecutiva e C.S.P.) relativi ai lavori di efficientamento energetico del P.O. San Giuseppe da Copertino. PR Puglia 2021-27. Azione 2.1 - sub-Azione 2.1.3 "Promozione dell'eco-efficienza e riduzione dei consumi di energia primaria negli edifici e strutture pubbliche" - "Avviso pubblico per la selezione di interventi finalizzati all'efficientamento energetico di edilizia ospedaliera".</w:t>
            </w:r>
          </w:p>
        </w:tc>
      </w:tr>
      <w:tr w:rsidR="007C3F68" w:rsidRPr="0002740B" w14:paraId="69E7049E" w14:textId="77777777" w:rsidTr="007C3F68">
        <w:trPr>
          <w:trHeight w:val="20"/>
        </w:trPr>
        <w:tc>
          <w:tcPr>
            <w:tcW w:w="438" w:type="pct"/>
            <w:tcBorders>
              <w:top w:val="single" w:sz="4" w:space="0" w:color="BFBFBF" w:themeColor="background1" w:themeShade="BF"/>
              <w:left w:val="nil"/>
              <w:bottom w:val="single" w:sz="24" w:space="0" w:color="BFBFBF" w:themeColor="background1" w:themeShade="BF"/>
            </w:tcBorders>
            <w:vAlign w:val="center"/>
          </w:tcPr>
          <w:p w14:paraId="24F0BBA2" w14:textId="7C5B2E70" w:rsidR="007C3F68" w:rsidRPr="007C3F68" w:rsidRDefault="007C3F68" w:rsidP="007C3F68">
            <w:pPr>
              <w:spacing w:after="0" w:line="240" w:lineRule="auto"/>
              <w:rPr>
                <w:rFonts w:cstheme="minorHAnsi"/>
                <w:b/>
                <w:bCs/>
                <w:sz w:val="20"/>
                <w:szCs w:val="20"/>
              </w:rPr>
            </w:pPr>
            <w:r w:rsidRPr="007C3F68">
              <w:rPr>
                <w:rFonts w:cstheme="minorHAnsi"/>
                <w:b/>
                <w:bCs/>
                <w:sz w:val="20"/>
                <w:szCs w:val="20"/>
              </w:rPr>
              <w:t>Altri bandi</w:t>
            </w:r>
          </w:p>
        </w:tc>
        <w:tc>
          <w:tcPr>
            <w:tcW w:w="547" w:type="pct"/>
            <w:tcBorders>
              <w:top w:val="single" w:sz="4" w:space="0" w:color="BFBFBF" w:themeColor="background1" w:themeShade="BF"/>
              <w:bottom w:val="single" w:sz="24" w:space="0" w:color="BFBFBF" w:themeColor="background1" w:themeShade="BF"/>
            </w:tcBorders>
            <w:vAlign w:val="center"/>
          </w:tcPr>
          <w:p w14:paraId="425AF252" w14:textId="1502D99E" w:rsidR="007C3F68" w:rsidRPr="007C3F68" w:rsidRDefault="007C3F68" w:rsidP="007C3F68">
            <w:pPr>
              <w:spacing w:after="0" w:line="240" w:lineRule="auto"/>
              <w:jc w:val="center"/>
              <w:rPr>
                <w:rFonts w:ascii="Calibri" w:hAnsi="Calibri" w:cs="Calibri"/>
                <w:sz w:val="20"/>
                <w:szCs w:val="20"/>
              </w:rPr>
            </w:pPr>
            <w:r w:rsidRPr="007C3F68">
              <w:rPr>
                <w:rFonts w:ascii="Calibri" w:hAnsi="Calibri" w:cs="Calibri"/>
                <w:sz w:val="20"/>
                <w:szCs w:val="20"/>
              </w:rPr>
              <w:t>Bologna</w:t>
            </w:r>
          </w:p>
        </w:tc>
        <w:tc>
          <w:tcPr>
            <w:tcW w:w="655" w:type="pct"/>
            <w:tcBorders>
              <w:top w:val="single" w:sz="4" w:space="0" w:color="BFBFBF" w:themeColor="background1" w:themeShade="BF"/>
              <w:bottom w:val="single" w:sz="24" w:space="0" w:color="BFBFBF" w:themeColor="background1" w:themeShade="BF"/>
            </w:tcBorders>
            <w:vAlign w:val="center"/>
          </w:tcPr>
          <w:p w14:paraId="360EFDAB" w14:textId="29633427" w:rsidR="007C3F68" w:rsidRPr="007C3F68" w:rsidRDefault="007C3F68" w:rsidP="007C3F68">
            <w:pPr>
              <w:spacing w:after="0" w:line="240" w:lineRule="auto"/>
              <w:jc w:val="center"/>
              <w:rPr>
                <w:rFonts w:ascii="Calibri" w:hAnsi="Calibri" w:cs="Calibri"/>
                <w:sz w:val="20"/>
                <w:szCs w:val="20"/>
              </w:rPr>
            </w:pPr>
            <w:r w:rsidRPr="007C3F68">
              <w:rPr>
                <w:rFonts w:ascii="Calibri" w:hAnsi="Calibri" w:cs="Calibri"/>
                <w:sz w:val="20"/>
                <w:szCs w:val="20"/>
              </w:rPr>
              <w:t>180.236,25</w:t>
            </w:r>
          </w:p>
        </w:tc>
        <w:tc>
          <w:tcPr>
            <w:tcW w:w="493" w:type="pct"/>
            <w:tcBorders>
              <w:top w:val="single" w:sz="4" w:space="0" w:color="BFBFBF" w:themeColor="background1" w:themeShade="BF"/>
              <w:bottom w:val="single" w:sz="24" w:space="0" w:color="BFBFBF" w:themeColor="background1" w:themeShade="BF"/>
            </w:tcBorders>
            <w:vAlign w:val="center"/>
          </w:tcPr>
          <w:p w14:paraId="782666B4" w14:textId="5DD48705" w:rsidR="007C3F68" w:rsidRPr="007C3F68" w:rsidRDefault="007C3F68" w:rsidP="007C3F68">
            <w:pPr>
              <w:spacing w:after="0" w:line="240" w:lineRule="auto"/>
              <w:jc w:val="center"/>
              <w:rPr>
                <w:rFonts w:ascii="Calibri" w:hAnsi="Calibri" w:cs="Calibri"/>
                <w:sz w:val="20"/>
                <w:szCs w:val="20"/>
              </w:rPr>
            </w:pPr>
            <w:r w:rsidRPr="007C3F68">
              <w:rPr>
                <w:rFonts w:ascii="Calibri" w:hAnsi="Calibri" w:cs="Calibri"/>
                <w:sz w:val="20"/>
                <w:szCs w:val="20"/>
              </w:rPr>
              <w:t>14/09/2026</w:t>
            </w:r>
          </w:p>
        </w:tc>
        <w:tc>
          <w:tcPr>
            <w:tcW w:w="765" w:type="pct"/>
            <w:tcBorders>
              <w:top w:val="single" w:sz="4" w:space="0" w:color="BFBFBF" w:themeColor="background1" w:themeShade="BF"/>
              <w:bottom w:val="single" w:sz="24" w:space="0" w:color="BFBFBF" w:themeColor="background1" w:themeShade="BF"/>
            </w:tcBorders>
            <w:vAlign w:val="center"/>
          </w:tcPr>
          <w:p w14:paraId="743F0292" w14:textId="3D4CB644" w:rsidR="007C3F68" w:rsidRPr="007C3F68" w:rsidRDefault="007C3F68" w:rsidP="007C3F68">
            <w:pPr>
              <w:spacing w:after="0" w:line="240" w:lineRule="auto"/>
              <w:rPr>
                <w:rFonts w:ascii="Calibri" w:hAnsi="Calibri" w:cs="Calibri"/>
                <w:sz w:val="20"/>
                <w:szCs w:val="20"/>
              </w:rPr>
            </w:pPr>
            <w:r w:rsidRPr="007C3F68">
              <w:rPr>
                <w:rFonts w:ascii="Calibri" w:hAnsi="Calibri" w:cs="Calibri"/>
                <w:sz w:val="20"/>
                <w:szCs w:val="20"/>
              </w:rPr>
              <w:t>Azienda Sanitaria U.S.L. di Bologna</w:t>
            </w:r>
          </w:p>
        </w:tc>
        <w:tc>
          <w:tcPr>
            <w:tcW w:w="2102" w:type="pct"/>
            <w:tcBorders>
              <w:top w:val="single" w:sz="4" w:space="0" w:color="BFBFBF" w:themeColor="background1" w:themeShade="BF"/>
              <w:bottom w:val="single" w:sz="24" w:space="0" w:color="BFBFBF" w:themeColor="background1" w:themeShade="BF"/>
              <w:right w:val="nil"/>
            </w:tcBorders>
            <w:vAlign w:val="center"/>
          </w:tcPr>
          <w:p w14:paraId="30528C8F" w14:textId="42F91450" w:rsidR="007C3F68" w:rsidRPr="007C3F68" w:rsidRDefault="007C3F68" w:rsidP="007C3F68">
            <w:pPr>
              <w:spacing w:after="0" w:line="240" w:lineRule="auto"/>
              <w:rPr>
                <w:rFonts w:ascii="Calibri" w:hAnsi="Calibri" w:cs="Calibri"/>
                <w:sz w:val="20"/>
                <w:szCs w:val="20"/>
              </w:rPr>
            </w:pPr>
            <w:r w:rsidRPr="007C3F68">
              <w:rPr>
                <w:rFonts w:ascii="Calibri" w:hAnsi="Calibri" w:cs="Calibri"/>
                <w:sz w:val="20"/>
                <w:szCs w:val="20"/>
              </w:rPr>
              <w:t>Gara in 5 lotti - Accordo quadro - Servizio di revisione contabile e certificazioni di progetti finanziati da fondi PNRR Ricerca e PNC HLS – TA per le esigenze di Aziende Sanitarie dell'Area Vasta Emilia Centrale (AVEC) e per l'AUSL - IRCCS di Reggio Emilia - Lotto 2 AOU BO</w:t>
            </w:r>
          </w:p>
        </w:tc>
      </w:tr>
    </w:tbl>
    <w:p w14:paraId="65EF8CBC" w14:textId="2C282A01" w:rsidR="00607962" w:rsidRDefault="00BE484B" w:rsidP="00C5356E">
      <w:pPr>
        <w:tabs>
          <w:tab w:val="left" w:pos="11101"/>
        </w:tabs>
        <w:spacing w:after="0" w:line="240" w:lineRule="auto"/>
        <w:rPr>
          <w:rFonts w:eastAsia="Times New Roman" w:cstheme="minorHAnsi"/>
          <w:noProof w:val="0"/>
          <w:kern w:val="0"/>
          <w14:ligatures w14:val="none"/>
        </w:rPr>
      </w:pPr>
      <w:r w:rsidRPr="00CE3A09">
        <w:rPr>
          <w:rFonts w:eastAsia="Times New Roman" w:cstheme="minorHAnsi"/>
          <w:noProof w:val="0"/>
          <w:kern w:val="0"/>
          <w14:ligatures w14:val="none"/>
        </w:rPr>
        <w:t>Fonte: ONSAI - Osservatorio Nazionale Servizi Architettura e Ingegneria CNAPPC-CRESME ES</w:t>
      </w:r>
    </w:p>
    <w:sectPr w:rsidR="00607962" w:rsidSect="00AD7D87">
      <w:pgSz w:w="15840" w:h="12240" w:orient="landscape"/>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D87"/>
    <w:rsid w:val="00011B59"/>
    <w:rsid w:val="00022600"/>
    <w:rsid w:val="00024B28"/>
    <w:rsid w:val="0002740B"/>
    <w:rsid w:val="00034BA0"/>
    <w:rsid w:val="00056C34"/>
    <w:rsid w:val="00070EEA"/>
    <w:rsid w:val="00072BA7"/>
    <w:rsid w:val="00082AA5"/>
    <w:rsid w:val="00086FAC"/>
    <w:rsid w:val="000912C8"/>
    <w:rsid w:val="000A7279"/>
    <w:rsid w:val="000D23B7"/>
    <w:rsid w:val="000D3F2F"/>
    <w:rsid w:val="000D7D9E"/>
    <w:rsid w:val="000E4691"/>
    <w:rsid w:val="00114B13"/>
    <w:rsid w:val="00123AF8"/>
    <w:rsid w:val="00124514"/>
    <w:rsid w:val="00132D9A"/>
    <w:rsid w:val="001472C8"/>
    <w:rsid w:val="00152DCE"/>
    <w:rsid w:val="001548E2"/>
    <w:rsid w:val="001647EE"/>
    <w:rsid w:val="00166022"/>
    <w:rsid w:val="001A0057"/>
    <w:rsid w:val="001C6C1B"/>
    <w:rsid w:val="001E1112"/>
    <w:rsid w:val="001E5091"/>
    <w:rsid w:val="001F79C3"/>
    <w:rsid w:val="001F7B32"/>
    <w:rsid w:val="00212506"/>
    <w:rsid w:val="00220990"/>
    <w:rsid w:val="00225B5B"/>
    <w:rsid w:val="0023244D"/>
    <w:rsid w:val="00232CFD"/>
    <w:rsid w:val="002A39C5"/>
    <w:rsid w:val="002B265E"/>
    <w:rsid w:val="002C2A9A"/>
    <w:rsid w:val="002C6DAA"/>
    <w:rsid w:val="002D66AA"/>
    <w:rsid w:val="002D6B7D"/>
    <w:rsid w:val="002E611D"/>
    <w:rsid w:val="00301BE3"/>
    <w:rsid w:val="0030720C"/>
    <w:rsid w:val="0032700D"/>
    <w:rsid w:val="00366B40"/>
    <w:rsid w:val="00367615"/>
    <w:rsid w:val="0038012F"/>
    <w:rsid w:val="00385258"/>
    <w:rsid w:val="00386B8E"/>
    <w:rsid w:val="0038789C"/>
    <w:rsid w:val="00396EFB"/>
    <w:rsid w:val="003C62AB"/>
    <w:rsid w:val="003C723A"/>
    <w:rsid w:val="003E2B00"/>
    <w:rsid w:val="003E4526"/>
    <w:rsid w:val="003E5E42"/>
    <w:rsid w:val="003F1DDA"/>
    <w:rsid w:val="0040469C"/>
    <w:rsid w:val="00425326"/>
    <w:rsid w:val="00450C59"/>
    <w:rsid w:val="00453A41"/>
    <w:rsid w:val="00482154"/>
    <w:rsid w:val="004A0D01"/>
    <w:rsid w:val="004B2006"/>
    <w:rsid w:val="004B294F"/>
    <w:rsid w:val="004C1CAB"/>
    <w:rsid w:val="004C6AD9"/>
    <w:rsid w:val="004E0EA6"/>
    <w:rsid w:val="004F7FE9"/>
    <w:rsid w:val="00514329"/>
    <w:rsid w:val="00514D28"/>
    <w:rsid w:val="00532447"/>
    <w:rsid w:val="005664AA"/>
    <w:rsid w:val="0056738B"/>
    <w:rsid w:val="00587300"/>
    <w:rsid w:val="0058767D"/>
    <w:rsid w:val="005A4601"/>
    <w:rsid w:val="005A5800"/>
    <w:rsid w:val="005B1C51"/>
    <w:rsid w:val="005C4C89"/>
    <w:rsid w:val="005C6AAB"/>
    <w:rsid w:val="005D34EE"/>
    <w:rsid w:val="00603D03"/>
    <w:rsid w:val="00604FF0"/>
    <w:rsid w:val="00607962"/>
    <w:rsid w:val="0061177F"/>
    <w:rsid w:val="00612200"/>
    <w:rsid w:val="00615B59"/>
    <w:rsid w:val="006427C1"/>
    <w:rsid w:val="00666792"/>
    <w:rsid w:val="00681AD3"/>
    <w:rsid w:val="006A1C3E"/>
    <w:rsid w:val="006A2A32"/>
    <w:rsid w:val="006B69E0"/>
    <w:rsid w:val="006B6B27"/>
    <w:rsid w:val="006D37F3"/>
    <w:rsid w:val="006F2950"/>
    <w:rsid w:val="006F663C"/>
    <w:rsid w:val="00704682"/>
    <w:rsid w:val="007103C2"/>
    <w:rsid w:val="007157F6"/>
    <w:rsid w:val="00734687"/>
    <w:rsid w:val="007358E4"/>
    <w:rsid w:val="00742BC1"/>
    <w:rsid w:val="007606ED"/>
    <w:rsid w:val="007C3F68"/>
    <w:rsid w:val="007C74B3"/>
    <w:rsid w:val="007D5EAE"/>
    <w:rsid w:val="007D7EDD"/>
    <w:rsid w:val="007F2642"/>
    <w:rsid w:val="00801014"/>
    <w:rsid w:val="00804214"/>
    <w:rsid w:val="00806B3C"/>
    <w:rsid w:val="00812EE1"/>
    <w:rsid w:val="00851914"/>
    <w:rsid w:val="008533EA"/>
    <w:rsid w:val="0089490D"/>
    <w:rsid w:val="008A0668"/>
    <w:rsid w:val="008B1081"/>
    <w:rsid w:val="008C06BF"/>
    <w:rsid w:val="008E2EBE"/>
    <w:rsid w:val="008F6E41"/>
    <w:rsid w:val="009025F9"/>
    <w:rsid w:val="00906DBE"/>
    <w:rsid w:val="00917C5F"/>
    <w:rsid w:val="00933A6C"/>
    <w:rsid w:val="009357C2"/>
    <w:rsid w:val="00936872"/>
    <w:rsid w:val="0094078D"/>
    <w:rsid w:val="00946562"/>
    <w:rsid w:val="009664CE"/>
    <w:rsid w:val="009739BD"/>
    <w:rsid w:val="009858CF"/>
    <w:rsid w:val="009A1A9B"/>
    <w:rsid w:val="009F490F"/>
    <w:rsid w:val="00A12EAB"/>
    <w:rsid w:val="00A477F0"/>
    <w:rsid w:val="00A6502B"/>
    <w:rsid w:val="00A72F02"/>
    <w:rsid w:val="00A849EE"/>
    <w:rsid w:val="00A85FF3"/>
    <w:rsid w:val="00A91034"/>
    <w:rsid w:val="00AC46A2"/>
    <w:rsid w:val="00AD108D"/>
    <w:rsid w:val="00AD7D87"/>
    <w:rsid w:val="00AE6BF5"/>
    <w:rsid w:val="00B36A9A"/>
    <w:rsid w:val="00B56994"/>
    <w:rsid w:val="00B64495"/>
    <w:rsid w:val="00B86394"/>
    <w:rsid w:val="00BA500C"/>
    <w:rsid w:val="00BB7A45"/>
    <w:rsid w:val="00BD35F9"/>
    <w:rsid w:val="00BD6AD7"/>
    <w:rsid w:val="00BE484B"/>
    <w:rsid w:val="00C11B2F"/>
    <w:rsid w:val="00C1733D"/>
    <w:rsid w:val="00C32EB0"/>
    <w:rsid w:val="00C34860"/>
    <w:rsid w:val="00C45709"/>
    <w:rsid w:val="00C5356E"/>
    <w:rsid w:val="00C64E5D"/>
    <w:rsid w:val="00C7592D"/>
    <w:rsid w:val="00C85A76"/>
    <w:rsid w:val="00CC0E90"/>
    <w:rsid w:val="00CC357C"/>
    <w:rsid w:val="00CE3A09"/>
    <w:rsid w:val="00CE4157"/>
    <w:rsid w:val="00CF6C55"/>
    <w:rsid w:val="00D1182D"/>
    <w:rsid w:val="00D332F1"/>
    <w:rsid w:val="00D67951"/>
    <w:rsid w:val="00D86D95"/>
    <w:rsid w:val="00DA429F"/>
    <w:rsid w:val="00DC4250"/>
    <w:rsid w:val="00DE2C24"/>
    <w:rsid w:val="00DF38CC"/>
    <w:rsid w:val="00DF6955"/>
    <w:rsid w:val="00E05930"/>
    <w:rsid w:val="00E14292"/>
    <w:rsid w:val="00E316E3"/>
    <w:rsid w:val="00E31703"/>
    <w:rsid w:val="00E43BEF"/>
    <w:rsid w:val="00E45A5D"/>
    <w:rsid w:val="00E45FCE"/>
    <w:rsid w:val="00E471F6"/>
    <w:rsid w:val="00E47F50"/>
    <w:rsid w:val="00E635EA"/>
    <w:rsid w:val="00E6542C"/>
    <w:rsid w:val="00E816BA"/>
    <w:rsid w:val="00E81EB2"/>
    <w:rsid w:val="00E83C5B"/>
    <w:rsid w:val="00E84F0C"/>
    <w:rsid w:val="00E85D78"/>
    <w:rsid w:val="00E9581B"/>
    <w:rsid w:val="00EA4715"/>
    <w:rsid w:val="00EB0A0C"/>
    <w:rsid w:val="00EE1A68"/>
    <w:rsid w:val="00EE521F"/>
    <w:rsid w:val="00F33C7E"/>
    <w:rsid w:val="00F54F32"/>
    <w:rsid w:val="00F61F1B"/>
    <w:rsid w:val="00F641B0"/>
    <w:rsid w:val="00F66DC9"/>
    <w:rsid w:val="00F77F76"/>
    <w:rsid w:val="00F869E9"/>
    <w:rsid w:val="00F902AB"/>
    <w:rsid w:val="00FC1F76"/>
    <w:rsid w:val="00FC2031"/>
    <w:rsid w:val="00FC2B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A1FA7"/>
  <w15:chartTrackingRefBased/>
  <w15:docId w15:val="{2A929CD5-229E-4CB1-9251-72EB88FD6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D7D87"/>
    <w:rPr>
      <w:noProof/>
      <w:lang w:val="it-IT"/>
    </w:rPr>
  </w:style>
  <w:style w:type="paragraph" w:styleId="Titolo1">
    <w:name w:val="heading 1"/>
    <w:basedOn w:val="Normale"/>
    <w:next w:val="Normale"/>
    <w:link w:val="Titolo1Carattere"/>
    <w:uiPriority w:val="9"/>
    <w:qFormat/>
    <w:rsid w:val="00AD7D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unhideWhenUsed/>
    <w:qFormat/>
    <w:rsid w:val="00AD7D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AD7D87"/>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AD7D87"/>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AD7D87"/>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AD7D87"/>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D7D87"/>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D7D87"/>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D7D87"/>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D7D87"/>
    <w:rPr>
      <w:rFonts w:asciiTheme="majorHAnsi" w:eastAsiaTheme="majorEastAsia" w:hAnsiTheme="majorHAnsi" w:cstheme="majorBidi"/>
      <w:noProof/>
      <w:color w:val="2F5496" w:themeColor="accent1" w:themeShade="BF"/>
      <w:sz w:val="40"/>
      <w:szCs w:val="40"/>
      <w:lang w:val="it-IT"/>
    </w:rPr>
  </w:style>
  <w:style w:type="character" w:customStyle="1" w:styleId="Titolo2Carattere">
    <w:name w:val="Titolo 2 Carattere"/>
    <w:basedOn w:val="Carpredefinitoparagrafo"/>
    <w:link w:val="Titolo2"/>
    <w:uiPriority w:val="9"/>
    <w:rsid w:val="00AD7D87"/>
    <w:rPr>
      <w:rFonts w:asciiTheme="majorHAnsi" w:eastAsiaTheme="majorEastAsia" w:hAnsiTheme="majorHAnsi" w:cstheme="majorBidi"/>
      <w:noProof/>
      <w:color w:val="2F5496" w:themeColor="accent1" w:themeShade="BF"/>
      <w:sz w:val="32"/>
      <w:szCs w:val="32"/>
      <w:lang w:val="it-IT"/>
    </w:rPr>
  </w:style>
  <w:style w:type="character" w:customStyle="1" w:styleId="Titolo3Carattere">
    <w:name w:val="Titolo 3 Carattere"/>
    <w:basedOn w:val="Carpredefinitoparagrafo"/>
    <w:link w:val="Titolo3"/>
    <w:uiPriority w:val="9"/>
    <w:semiHidden/>
    <w:rsid w:val="00AD7D87"/>
    <w:rPr>
      <w:rFonts w:eastAsiaTheme="majorEastAsia" w:cstheme="majorBidi"/>
      <w:noProof/>
      <w:color w:val="2F5496" w:themeColor="accent1" w:themeShade="BF"/>
      <w:sz w:val="28"/>
      <w:szCs w:val="28"/>
      <w:lang w:val="it-IT"/>
    </w:rPr>
  </w:style>
  <w:style w:type="character" w:customStyle="1" w:styleId="Titolo4Carattere">
    <w:name w:val="Titolo 4 Carattere"/>
    <w:basedOn w:val="Carpredefinitoparagrafo"/>
    <w:link w:val="Titolo4"/>
    <w:uiPriority w:val="9"/>
    <w:semiHidden/>
    <w:rsid w:val="00AD7D87"/>
    <w:rPr>
      <w:rFonts w:eastAsiaTheme="majorEastAsia" w:cstheme="majorBidi"/>
      <w:i/>
      <w:iCs/>
      <w:noProof/>
      <w:color w:val="2F5496" w:themeColor="accent1" w:themeShade="BF"/>
      <w:lang w:val="it-IT"/>
    </w:rPr>
  </w:style>
  <w:style w:type="character" w:customStyle="1" w:styleId="Titolo5Carattere">
    <w:name w:val="Titolo 5 Carattere"/>
    <w:basedOn w:val="Carpredefinitoparagrafo"/>
    <w:link w:val="Titolo5"/>
    <w:uiPriority w:val="9"/>
    <w:semiHidden/>
    <w:rsid w:val="00AD7D87"/>
    <w:rPr>
      <w:rFonts w:eastAsiaTheme="majorEastAsia" w:cstheme="majorBidi"/>
      <w:noProof/>
      <w:color w:val="2F5496" w:themeColor="accent1" w:themeShade="BF"/>
      <w:lang w:val="it-IT"/>
    </w:rPr>
  </w:style>
  <w:style w:type="character" w:customStyle="1" w:styleId="Titolo6Carattere">
    <w:name w:val="Titolo 6 Carattere"/>
    <w:basedOn w:val="Carpredefinitoparagrafo"/>
    <w:link w:val="Titolo6"/>
    <w:uiPriority w:val="9"/>
    <w:semiHidden/>
    <w:rsid w:val="00AD7D87"/>
    <w:rPr>
      <w:rFonts w:eastAsiaTheme="majorEastAsia" w:cstheme="majorBidi"/>
      <w:i/>
      <w:iCs/>
      <w:noProof/>
      <w:color w:val="595959" w:themeColor="text1" w:themeTint="A6"/>
      <w:lang w:val="it-IT"/>
    </w:rPr>
  </w:style>
  <w:style w:type="character" w:customStyle="1" w:styleId="Titolo7Carattere">
    <w:name w:val="Titolo 7 Carattere"/>
    <w:basedOn w:val="Carpredefinitoparagrafo"/>
    <w:link w:val="Titolo7"/>
    <w:uiPriority w:val="9"/>
    <w:semiHidden/>
    <w:rsid w:val="00AD7D87"/>
    <w:rPr>
      <w:rFonts w:eastAsiaTheme="majorEastAsia" w:cstheme="majorBidi"/>
      <w:noProof/>
      <w:color w:val="595959" w:themeColor="text1" w:themeTint="A6"/>
      <w:lang w:val="it-IT"/>
    </w:rPr>
  </w:style>
  <w:style w:type="character" w:customStyle="1" w:styleId="Titolo8Carattere">
    <w:name w:val="Titolo 8 Carattere"/>
    <w:basedOn w:val="Carpredefinitoparagrafo"/>
    <w:link w:val="Titolo8"/>
    <w:uiPriority w:val="9"/>
    <w:semiHidden/>
    <w:rsid w:val="00AD7D87"/>
    <w:rPr>
      <w:rFonts w:eastAsiaTheme="majorEastAsia" w:cstheme="majorBidi"/>
      <w:i/>
      <w:iCs/>
      <w:noProof/>
      <w:color w:val="272727" w:themeColor="text1" w:themeTint="D8"/>
      <w:lang w:val="it-IT"/>
    </w:rPr>
  </w:style>
  <w:style w:type="character" w:customStyle="1" w:styleId="Titolo9Carattere">
    <w:name w:val="Titolo 9 Carattere"/>
    <w:basedOn w:val="Carpredefinitoparagrafo"/>
    <w:link w:val="Titolo9"/>
    <w:uiPriority w:val="9"/>
    <w:semiHidden/>
    <w:rsid w:val="00AD7D87"/>
    <w:rPr>
      <w:rFonts w:eastAsiaTheme="majorEastAsia" w:cstheme="majorBidi"/>
      <w:noProof/>
      <w:color w:val="272727" w:themeColor="text1" w:themeTint="D8"/>
      <w:lang w:val="it-IT"/>
    </w:rPr>
  </w:style>
  <w:style w:type="paragraph" w:styleId="Titolo">
    <w:name w:val="Title"/>
    <w:basedOn w:val="Normale"/>
    <w:next w:val="Normale"/>
    <w:link w:val="TitoloCarattere"/>
    <w:uiPriority w:val="10"/>
    <w:qFormat/>
    <w:rsid w:val="00AD7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D7D87"/>
    <w:rPr>
      <w:rFonts w:asciiTheme="majorHAnsi" w:eastAsiaTheme="majorEastAsia" w:hAnsiTheme="majorHAnsi" w:cstheme="majorBidi"/>
      <w:noProof/>
      <w:spacing w:val="-10"/>
      <w:kern w:val="28"/>
      <w:sz w:val="56"/>
      <w:szCs w:val="56"/>
      <w:lang w:val="it-IT"/>
    </w:rPr>
  </w:style>
  <w:style w:type="paragraph" w:styleId="Sottotitolo">
    <w:name w:val="Subtitle"/>
    <w:basedOn w:val="Normale"/>
    <w:next w:val="Normale"/>
    <w:link w:val="SottotitoloCarattere"/>
    <w:uiPriority w:val="11"/>
    <w:qFormat/>
    <w:rsid w:val="00AD7D87"/>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D7D87"/>
    <w:rPr>
      <w:rFonts w:eastAsiaTheme="majorEastAsia" w:cstheme="majorBidi"/>
      <w:noProof/>
      <w:color w:val="595959" w:themeColor="text1" w:themeTint="A6"/>
      <w:spacing w:val="15"/>
      <w:sz w:val="28"/>
      <w:szCs w:val="28"/>
      <w:lang w:val="it-IT"/>
    </w:rPr>
  </w:style>
  <w:style w:type="paragraph" w:styleId="Citazione">
    <w:name w:val="Quote"/>
    <w:basedOn w:val="Normale"/>
    <w:next w:val="Normale"/>
    <w:link w:val="CitazioneCarattere"/>
    <w:uiPriority w:val="29"/>
    <w:qFormat/>
    <w:rsid w:val="00AD7D87"/>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D7D87"/>
    <w:rPr>
      <w:i/>
      <w:iCs/>
      <w:noProof/>
      <w:color w:val="404040" w:themeColor="text1" w:themeTint="BF"/>
      <w:lang w:val="it-IT"/>
    </w:rPr>
  </w:style>
  <w:style w:type="paragraph" w:styleId="Paragrafoelenco">
    <w:name w:val="List Paragraph"/>
    <w:basedOn w:val="Normale"/>
    <w:uiPriority w:val="34"/>
    <w:qFormat/>
    <w:rsid w:val="00AD7D87"/>
    <w:pPr>
      <w:ind w:left="720"/>
      <w:contextualSpacing/>
    </w:pPr>
  </w:style>
  <w:style w:type="character" w:styleId="Enfasiintensa">
    <w:name w:val="Intense Emphasis"/>
    <w:basedOn w:val="Carpredefinitoparagrafo"/>
    <w:uiPriority w:val="21"/>
    <w:qFormat/>
    <w:rsid w:val="00AD7D87"/>
    <w:rPr>
      <w:i/>
      <w:iCs/>
      <w:color w:val="2F5496" w:themeColor="accent1" w:themeShade="BF"/>
    </w:rPr>
  </w:style>
  <w:style w:type="paragraph" w:styleId="Citazioneintensa">
    <w:name w:val="Intense Quote"/>
    <w:basedOn w:val="Normale"/>
    <w:next w:val="Normale"/>
    <w:link w:val="CitazioneintensaCarattere"/>
    <w:uiPriority w:val="30"/>
    <w:qFormat/>
    <w:rsid w:val="00AD7D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AD7D87"/>
    <w:rPr>
      <w:i/>
      <w:iCs/>
      <w:noProof/>
      <w:color w:val="2F5496" w:themeColor="accent1" w:themeShade="BF"/>
      <w:lang w:val="it-IT"/>
    </w:rPr>
  </w:style>
  <w:style w:type="character" w:styleId="Riferimentointenso">
    <w:name w:val="Intense Reference"/>
    <w:basedOn w:val="Carpredefinitoparagrafo"/>
    <w:uiPriority w:val="32"/>
    <w:qFormat/>
    <w:rsid w:val="00AD7D87"/>
    <w:rPr>
      <w:b/>
      <w:bCs/>
      <w:smallCaps/>
      <w:color w:val="2F5496" w:themeColor="accent1" w:themeShade="BF"/>
      <w:spacing w:val="5"/>
    </w:rPr>
  </w:style>
  <w:style w:type="paragraph" w:customStyle="1" w:styleId="fontec">
    <w:name w:val="fonte_c"/>
    <w:basedOn w:val="Normale"/>
    <w:next w:val="Normale"/>
    <w:qFormat/>
    <w:rsid w:val="00AD7D87"/>
    <w:pPr>
      <w:spacing w:after="0" w:line="240" w:lineRule="auto"/>
      <w:jc w:val="both"/>
    </w:pPr>
    <w:rPr>
      <w:rFonts w:cstheme="minorHAnsi"/>
      <w:i/>
      <w:noProof w:val="0"/>
      <w:color w:val="000000" w:themeColor="text1"/>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00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01D9D-30B2-4500-9AE3-C4FA20005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2298</Words>
  <Characters>13099</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Mercedes Tascedda</dc:creator>
  <cp:keywords/>
  <dc:description/>
  <cp:lastModifiedBy>Giorgio Santilli</cp:lastModifiedBy>
  <cp:revision>2</cp:revision>
  <dcterms:created xsi:type="dcterms:W3CDTF">2026-07-26T13:09:00Z</dcterms:created>
  <dcterms:modified xsi:type="dcterms:W3CDTF">2026-07-26T13:09:00Z</dcterms:modified>
</cp:coreProperties>
</file>