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C56EC" w14:textId="41C96886" w:rsidR="00AD7D87" w:rsidRPr="00933A6C" w:rsidRDefault="00AD7D87" w:rsidP="00482154">
      <w:pPr>
        <w:pStyle w:val="Titolo2"/>
        <w:rPr>
          <w:rFonts w:asciiTheme="minorHAnsi" w:hAnsiTheme="minorHAnsi" w:cstheme="minorHAnsi"/>
          <w:b/>
          <w:bCs/>
          <w:color w:val="auto"/>
        </w:rPr>
      </w:pPr>
      <w:r w:rsidRPr="00933A6C">
        <w:rPr>
          <w:rFonts w:asciiTheme="minorHAnsi" w:hAnsiTheme="minorHAnsi" w:cstheme="minorHAnsi"/>
          <w:b/>
          <w:bCs/>
          <w:color w:val="auto"/>
        </w:rPr>
        <w:t>Bandi SAI di importo superiore a 1</w:t>
      </w:r>
      <w:r w:rsidR="0030720C" w:rsidRPr="00933A6C">
        <w:rPr>
          <w:rFonts w:asciiTheme="minorHAnsi" w:hAnsiTheme="minorHAnsi" w:cstheme="minorHAnsi"/>
          <w:b/>
          <w:bCs/>
          <w:color w:val="auto"/>
        </w:rPr>
        <w:t>4</w:t>
      </w:r>
      <w:r w:rsidRPr="00933A6C">
        <w:rPr>
          <w:rFonts w:asciiTheme="minorHAnsi" w:hAnsiTheme="minorHAnsi" w:cstheme="minorHAnsi"/>
          <w:b/>
          <w:bCs/>
          <w:color w:val="auto"/>
        </w:rPr>
        <w:t xml:space="preserve">0mila euro </w:t>
      </w:r>
      <w:r w:rsidR="0061177F" w:rsidRPr="00933A6C">
        <w:rPr>
          <w:rFonts w:asciiTheme="minorHAnsi" w:hAnsiTheme="minorHAnsi" w:cstheme="minorHAnsi"/>
          <w:b/>
          <w:bCs/>
          <w:color w:val="auto"/>
        </w:rPr>
        <w:t>dal</w:t>
      </w:r>
      <w:r w:rsidR="0094078D" w:rsidRPr="00933A6C">
        <w:rPr>
          <w:rFonts w:asciiTheme="minorHAnsi" w:hAnsiTheme="minorHAnsi" w:cstheme="minorHAnsi"/>
          <w:b/>
          <w:bCs/>
          <w:color w:val="auto"/>
        </w:rPr>
        <w:t xml:space="preserve"> </w:t>
      </w:r>
      <w:r w:rsidR="00E635EA" w:rsidRPr="00933A6C">
        <w:rPr>
          <w:rFonts w:asciiTheme="minorHAnsi" w:hAnsiTheme="minorHAnsi" w:cstheme="minorHAnsi"/>
          <w:b/>
          <w:bCs/>
          <w:color w:val="auto"/>
        </w:rPr>
        <w:t>23</w:t>
      </w:r>
      <w:r w:rsidR="0030720C" w:rsidRPr="00933A6C">
        <w:rPr>
          <w:rFonts w:asciiTheme="minorHAnsi" w:hAnsiTheme="minorHAnsi" w:cstheme="minorHAnsi"/>
          <w:b/>
          <w:bCs/>
          <w:color w:val="auto"/>
        </w:rPr>
        <w:t xml:space="preserve"> al</w:t>
      </w:r>
      <w:r w:rsidR="0002740B" w:rsidRPr="00933A6C">
        <w:rPr>
          <w:rFonts w:asciiTheme="minorHAnsi" w:hAnsiTheme="minorHAnsi" w:cstheme="minorHAnsi"/>
          <w:b/>
          <w:bCs/>
          <w:color w:val="auto"/>
        </w:rPr>
        <w:t xml:space="preserve"> </w:t>
      </w:r>
      <w:r w:rsidR="008F6E41" w:rsidRPr="00933A6C">
        <w:rPr>
          <w:rFonts w:asciiTheme="minorHAnsi" w:hAnsiTheme="minorHAnsi" w:cstheme="minorHAnsi"/>
          <w:b/>
          <w:bCs/>
          <w:color w:val="auto"/>
        </w:rPr>
        <w:t>2</w:t>
      </w:r>
      <w:r w:rsidR="00E635EA" w:rsidRPr="00933A6C">
        <w:rPr>
          <w:rFonts w:asciiTheme="minorHAnsi" w:hAnsiTheme="minorHAnsi" w:cstheme="minorHAnsi"/>
          <w:b/>
          <w:bCs/>
          <w:color w:val="auto"/>
        </w:rPr>
        <w:t>9</w:t>
      </w:r>
      <w:r w:rsidR="00482154" w:rsidRPr="00933A6C">
        <w:rPr>
          <w:rFonts w:asciiTheme="minorHAnsi" w:hAnsiTheme="minorHAnsi" w:cstheme="minorHAnsi"/>
          <w:b/>
          <w:bCs/>
          <w:color w:val="auto"/>
        </w:rPr>
        <w:t xml:space="preserve"> maggio </w:t>
      </w:r>
      <w:r w:rsidR="0061177F" w:rsidRPr="00933A6C">
        <w:rPr>
          <w:rFonts w:asciiTheme="minorHAnsi" w:hAnsiTheme="minorHAnsi" w:cstheme="minorHAnsi"/>
          <w:b/>
          <w:bCs/>
          <w:color w:val="auto"/>
        </w:rPr>
        <w:t>2026</w:t>
      </w:r>
    </w:p>
    <w:p w14:paraId="59EF617E" w14:textId="028E498D" w:rsidR="00AD7D87" w:rsidRPr="00CE3A09" w:rsidRDefault="00AD7D87" w:rsidP="00AD7D87">
      <w:pPr>
        <w:pStyle w:val="fontec"/>
        <w:rPr>
          <w:color w:val="auto"/>
          <w:sz w:val="22"/>
          <w:szCs w:val="22"/>
        </w:rPr>
      </w:pPr>
      <w:r w:rsidRPr="00CE3A09">
        <w:rPr>
          <w:color w:val="auto"/>
          <w:sz w:val="22"/>
          <w:szCs w:val="22"/>
        </w:rPr>
        <w:t>(Fonte: ONSAI - Osservatorio Nazionale Servizi Architettura e Ingegneria CNAPPC-CRESME ES)</w:t>
      </w:r>
    </w:p>
    <w:tbl>
      <w:tblPr>
        <w:tblW w:w="5000" w:type="pct"/>
        <w:tblLayout w:type="fixed"/>
        <w:tblLook w:val="04A0" w:firstRow="1" w:lastRow="0" w:firstColumn="1" w:lastColumn="0" w:noHBand="0" w:noVBand="1"/>
      </w:tblPr>
      <w:tblGrid>
        <w:gridCol w:w="1135"/>
        <w:gridCol w:w="1418"/>
        <w:gridCol w:w="1698"/>
        <w:gridCol w:w="1278"/>
        <w:gridCol w:w="1843"/>
        <w:gridCol w:w="5588"/>
      </w:tblGrid>
      <w:tr w:rsidR="00CE3A09" w:rsidRPr="00CE3A09" w14:paraId="7B686CFC" w14:textId="77777777" w:rsidTr="006F2950">
        <w:trPr>
          <w:trHeight w:val="20"/>
          <w:tblHeader/>
        </w:trPr>
        <w:tc>
          <w:tcPr>
            <w:tcW w:w="438" w:type="pct"/>
            <w:tcBorders>
              <w:top w:val="nil"/>
              <w:left w:val="nil"/>
              <w:bottom w:val="nil"/>
              <w:right w:val="nil"/>
            </w:tcBorders>
            <w:shd w:val="clear" w:color="000000" w:fill="FFC000"/>
            <w:vAlign w:val="center"/>
            <w:hideMark/>
          </w:tcPr>
          <w:p w14:paraId="02D12BCD"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Ambito</w:t>
            </w:r>
            <w:proofErr w:type="spellEnd"/>
          </w:p>
        </w:tc>
        <w:tc>
          <w:tcPr>
            <w:tcW w:w="547" w:type="pct"/>
            <w:tcBorders>
              <w:top w:val="nil"/>
              <w:left w:val="nil"/>
              <w:bottom w:val="nil"/>
              <w:right w:val="nil"/>
            </w:tcBorders>
            <w:shd w:val="clear" w:color="000000" w:fill="FFC000"/>
            <w:vAlign w:val="center"/>
            <w:hideMark/>
          </w:tcPr>
          <w:p w14:paraId="25E985E6"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Provincia </w:t>
            </w:r>
            <w:proofErr w:type="spellStart"/>
            <w:r w:rsidRPr="00CE3A09">
              <w:rPr>
                <w:rFonts w:eastAsia="Times New Roman" w:cstheme="minorHAnsi"/>
                <w:b/>
                <w:bCs/>
                <w:noProof w:val="0"/>
                <w:kern w:val="0"/>
                <w:lang w:val="en-US"/>
                <w14:ligatures w14:val="none"/>
              </w:rPr>
              <w:t>esecuzione</w:t>
            </w:r>
            <w:proofErr w:type="spellEnd"/>
            <w:r w:rsidRPr="00CE3A09">
              <w:rPr>
                <w:rFonts w:eastAsia="Times New Roman" w:cstheme="minorHAnsi"/>
                <w:b/>
                <w:bCs/>
                <w:noProof w:val="0"/>
                <w:kern w:val="0"/>
                <w:lang w:val="en-US"/>
                <w14:ligatures w14:val="none"/>
              </w:rPr>
              <w:t xml:space="preserve"> </w:t>
            </w:r>
            <w:proofErr w:type="spellStart"/>
            <w:r w:rsidRPr="00CE3A09">
              <w:rPr>
                <w:rFonts w:eastAsia="Times New Roman" w:cstheme="minorHAnsi"/>
                <w:b/>
                <w:bCs/>
                <w:noProof w:val="0"/>
                <w:kern w:val="0"/>
                <w:lang w:val="en-US"/>
                <w14:ligatures w14:val="none"/>
              </w:rPr>
              <w:t>lavori</w:t>
            </w:r>
            <w:proofErr w:type="spellEnd"/>
          </w:p>
        </w:tc>
        <w:tc>
          <w:tcPr>
            <w:tcW w:w="655" w:type="pct"/>
            <w:tcBorders>
              <w:top w:val="nil"/>
              <w:left w:val="nil"/>
              <w:bottom w:val="nil"/>
              <w:right w:val="nil"/>
            </w:tcBorders>
            <w:shd w:val="clear" w:color="000000" w:fill="FFC000"/>
            <w:vAlign w:val="center"/>
            <w:hideMark/>
          </w:tcPr>
          <w:p w14:paraId="79040B9C" w14:textId="77777777" w:rsidR="00E45FCE" w:rsidRPr="00CE3A09" w:rsidRDefault="008C06BF" w:rsidP="002D6B7D">
            <w:pPr>
              <w:spacing w:after="0" w:line="240" w:lineRule="auto"/>
              <w:jc w:val="center"/>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Ammontare</w:t>
            </w:r>
            <w:proofErr w:type="spellEnd"/>
            <w:r w:rsidRPr="00CE3A09">
              <w:rPr>
                <w:rFonts w:eastAsia="Times New Roman" w:cstheme="minorHAnsi"/>
                <w:b/>
                <w:bCs/>
                <w:noProof w:val="0"/>
                <w:kern w:val="0"/>
                <w:lang w:val="en-US"/>
                <w14:ligatures w14:val="none"/>
              </w:rPr>
              <w:t xml:space="preserve"> </w:t>
            </w:r>
            <w:proofErr w:type="spellStart"/>
            <w:r w:rsidRPr="00CE3A09">
              <w:rPr>
                <w:rFonts w:eastAsia="Times New Roman" w:cstheme="minorHAnsi"/>
                <w:b/>
                <w:bCs/>
                <w:noProof w:val="0"/>
                <w:kern w:val="0"/>
                <w:lang w:val="en-US"/>
                <w14:ligatures w14:val="none"/>
              </w:rPr>
              <w:t>corrispettivo</w:t>
            </w:r>
            <w:proofErr w:type="spellEnd"/>
          </w:p>
          <w:p w14:paraId="0AC29356" w14:textId="26E9F90C"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w:t>
            </w:r>
          </w:p>
        </w:tc>
        <w:tc>
          <w:tcPr>
            <w:tcW w:w="493" w:type="pct"/>
            <w:tcBorders>
              <w:top w:val="nil"/>
              <w:left w:val="nil"/>
              <w:bottom w:val="nil"/>
              <w:right w:val="nil"/>
            </w:tcBorders>
            <w:shd w:val="clear" w:color="000000" w:fill="FFC000"/>
            <w:vAlign w:val="center"/>
            <w:hideMark/>
          </w:tcPr>
          <w:p w14:paraId="659B085B"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Termine </w:t>
            </w:r>
            <w:proofErr w:type="spellStart"/>
            <w:r w:rsidRPr="00CE3A09">
              <w:rPr>
                <w:rFonts w:eastAsia="Times New Roman" w:cstheme="minorHAnsi"/>
                <w:b/>
                <w:bCs/>
                <w:noProof w:val="0"/>
                <w:kern w:val="0"/>
                <w:lang w:val="en-US"/>
                <w14:ligatures w14:val="none"/>
              </w:rPr>
              <w:t>partecipazione</w:t>
            </w:r>
            <w:proofErr w:type="spellEnd"/>
          </w:p>
        </w:tc>
        <w:tc>
          <w:tcPr>
            <w:tcW w:w="711" w:type="pct"/>
            <w:tcBorders>
              <w:top w:val="nil"/>
              <w:left w:val="nil"/>
              <w:bottom w:val="nil"/>
              <w:right w:val="nil"/>
            </w:tcBorders>
            <w:shd w:val="clear" w:color="000000" w:fill="FFC000"/>
            <w:vAlign w:val="center"/>
            <w:hideMark/>
          </w:tcPr>
          <w:p w14:paraId="079C7B28" w14:textId="77777777" w:rsidR="008C06BF" w:rsidRPr="00CE3A09" w:rsidRDefault="008C06BF" w:rsidP="004A0D01">
            <w:pPr>
              <w:spacing w:after="0" w:line="240" w:lineRule="auto"/>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Stazione </w:t>
            </w:r>
            <w:proofErr w:type="spellStart"/>
            <w:r w:rsidRPr="00CE3A09">
              <w:rPr>
                <w:rFonts w:eastAsia="Times New Roman" w:cstheme="minorHAnsi"/>
                <w:b/>
                <w:bCs/>
                <w:noProof w:val="0"/>
                <w:kern w:val="0"/>
                <w:lang w:val="en-US"/>
                <w14:ligatures w14:val="none"/>
              </w:rPr>
              <w:t>appaltante</w:t>
            </w:r>
            <w:proofErr w:type="spellEnd"/>
          </w:p>
        </w:tc>
        <w:tc>
          <w:tcPr>
            <w:tcW w:w="2156" w:type="pct"/>
            <w:tcBorders>
              <w:top w:val="nil"/>
              <w:left w:val="nil"/>
              <w:bottom w:val="nil"/>
              <w:right w:val="nil"/>
            </w:tcBorders>
            <w:shd w:val="clear" w:color="000000" w:fill="FFC000"/>
            <w:vAlign w:val="center"/>
            <w:hideMark/>
          </w:tcPr>
          <w:p w14:paraId="192D56D2" w14:textId="77777777" w:rsidR="008C06BF" w:rsidRPr="00CE3A09" w:rsidRDefault="008C06BF" w:rsidP="004A0D01">
            <w:pPr>
              <w:spacing w:after="0" w:line="240" w:lineRule="auto"/>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Oggetto</w:t>
            </w:r>
            <w:proofErr w:type="spellEnd"/>
          </w:p>
        </w:tc>
      </w:tr>
      <w:tr w:rsidR="00CE3A09" w:rsidRPr="00CE3A09" w14:paraId="405F8DD7" w14:textId="77777777" w:rsidTr="001472C8">
        <w:trPr>
          <w:trHeight w:val="20"/>
        </w:trPr>
        <w:tc>
          <w:tcPr>
            <w:tcW w:w="5000" w:type="pct"/>
            <w:gridSpan w:val="6"/>
            <w:tcBorders>
              <w:top w:val="nil"/>
              <w:left w:val="nil"/>
              <w:right w:val="nil"/>
            </w:tcBorders>
            <w:shd w:val="clear" w:color="auto" w:fill="E7E6E6" w:themeFill="background2"/>
            <w:vAlign w:val="center"/>
          </w:tcPr>
          <w:p w14:paraId="66C8CCA4" w14:textId="7DFFB64E" w:rsidR="008C06BF" w:rsidRPr="00CE3A09" w:rsidRDefault="008C06BF" w:rsidP="00453A41">
            <w:pPr>
              <w:spacing w:after="0" w:line="240" w:lineRule="auto"/>
              <w:rPr>
                <w:rFonts w:eastAsia="Times New Roman" w:cstheme="minorHAnsi"/>
                <w:noProof w:val="0"/>
                <w:kern w:val="0"/>
                <w14:ligatures w14:val="none"/>
              </w:rPr>
            </w:pPr>
            <w:r w:rsidRPr="00CE3A09">
              <w:rPr>
                <w:rFonts w:eastAsia="Times New Roman" w:cstheme="minorHAnsi"/>
                <w:b/>
                <w:bCs/>
                <w:noProof w:val="0"/>
                <w:kern w:val="0"/>
                <w:lang w:val="en-US"/>
                <w14:ligatures w14:val="none"/>
              </w:rPr>
              <w:t xml:space="preserve">TOP 10 </w:t>
            </w:r>
          </w:p>
        </w:tc>
      </w:tr>
      <w:tr w:rsidR="00E635EA" w:rsidRPr="0002740B" w14:paraId="002C4510" w14:textId="77777777" w:rsidTr="00E635EA">
        <w:trPr>
          <w:trHeight w:val="567"/>
        </w:trPr>
        <w:tc>
          <w:tcPr>
            <w:tcW w:w="438" w:type="pct"/>
            <w:tcBorders>
              <w:top w:val="nil"/>
              <w:left w:val="nil"/>
              <w:bottom w:val="single" w:sz="4" w:space="0" w:color="BFBFBF" w:themeColor="background1" w:themeShade="BF"/>
              <w:right w:val="single" w:sz="4" w:space="0" w:color="BFBFBF" w:themeColor="background1" w:themeShade="BF"/>
            </w:tcBorders>
            <w:vAlign w:val="center"/>
            <w:hideMark/>
          </w:tcPr>
          <w:p w14:paraId="7029F050" w14:textId="12101FE6" w:rsidR="00E635EA" w:rsidRPr="00E635EA" w:rsidRDefault="00E635EA" w:rsidP="00E635EA">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1</w:t>
            </w:r>
          </w:p>
        </w:tc>
        <w:tc>
          <w:tcPr>
            <w:tcW w:w="547"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38C518" w14:textId="71CED672" w:rsidR="00E635EA" w:rsidRPr="00E635EA" w:rsidRDefault="00E635EA" w:rsidP="00E635EA">
            <w:pPr>
              <w:spacing w:after="0" w:line="240" w:lineRule="auto"/>
              <w:jc w:val="center"/>
              <w:rPr>
                <w:rFonts w:eastAsia="Times New Roman" w:cstheme="minorHAnsi"/>
                <w:noProof w:val="0"/>
                <w:kern w:val="0"/>
                <w:sz w:val="20"/>
                <w:szCs w:val="20"/>
                <w14:ligatures w14:val="none"/>
              </w:rPr>
            </w:pPr>
            <w:r w:rsidRPr="00E635EA">
              <w:rPr>
                <w:rFonts w:ascii="Calibri" w:hAnsi="Calibri" w:cs="Calibri"/>
                <w:sz w:val="20"/>
                <w:szCs w:val="20"/>
              </w:rPr>
              <w:t>Lucca</w:t>
            </w:r>
          </w:p>
        </w:tc>
        <w:tc>
          <w:tcPr>
            <w:tcW w:w="655"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EDFA57" w14:textId="358BF84C"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2.100.218,00</w:t>
            </w:r>
          </w:p>
        </w:tc>
        <w:tc>
          <w:tcPr>
            <w:tcW w:w="493"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A9C688" w14:textId="72FE0535"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01/07/2026</w:t>
            </w:r>
          </w:p>
        </w:tc>
        <w:tc>
          <w:tcPr>
            <w:tcW w:w="711"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320A99" w14:textId="1B079B3D"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Provincia di Lucca</w:t>
            </w:r>
          </w:p>
        </w:tc>
        <w:tc>
          <w:tcPr>
            <w:tcW w:w="2156" w:type="pct"/>
            <w:tcBorders>
              <w:top w:val="nil"/>
              <w:left w:val="single" w:sz="4" w:space="0" w:color="BFBFBF" w:themeColor="background1" w:themeShade="BF"/>
              <w:bottom w:val="single" w:sz="4" w:space="0" w:color="BFBFBF" w:themeColor="background1" w:themeShade="BF"/>
              <w:right w:val="nil"/>
            </w:tcBorders>
            <w:vAlign w:val="center"/>
            <w:hideMark/>
          </w:tcPr>
          <w:p w14:paraId="62CD7C73" w14:textId="2B3AEED4"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Procedura aperta per l'appalto dei servizi di architettura e ingegneria per l'adeguamento della progettazione di fattibilità tecnico economica da redigersi ai sensi del D.Lgs. 36/2023 s.m.i. con opzione per la progettazione esecutiva (P.E.) e il coordinamento della sicurezza in fase di progettazione (C.S.P.) relativi all'intervento di realizzazione del nuovo tratto stradale di raccordo fra la strada provinciale Bientinese e la Strada Provinciale Romana nel comune di Altopascio.</w:t>
            </w:r>
          </w:p>
        </w:tc>
      </w:tr>
      <w:tr w:rsidR="00E635EA" w:rsidRPr="0002740B" w14:paraId="6F0ED491" w14:textId="77777777" w:rsidTr="00E635E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3D621EE6" w14:textId="2F506E6B" w:rsidR="00E635EA" w:rsidRPr="00E635EA" w:rsidRDefault="00E635EA" w:rsidP="00E635EA">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2</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8791FC" w14:textId="1C84A1BF"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F82779" w14:textId="096A8250"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1.977.205,75</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0F05E7" w14:textId="246B83EF"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02/07/2026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624A8E" w14:textId="6570FF22"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Ministero della Cultura - VIVE Vittoriano e Palazzo Venezia di Roma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44D3090B" w14:textId="6FF5CE26"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Tender_3209 - Progettazione, con opzione per la direzione dei lavori e coordinamento della sicurezza in fase di esecuzione, per il conseguimento del C.P.I. (certificato di prevenzione incendi) del Vittoriano - rfq_4465 CUP: F84E21009930001 - F88C24009020001 (BIM)</w:t>
            </w:r>
          </w:p>
        </w:tc>
      </w:tr>
      <w:tr w:rsidR="00E635EA" w:rsidRPr="0002740B" w14:paraId="04DB759A" w14:textId="77777777" w:rsidTr="00E635E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8748777" w14:textId="723B4D83"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3</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7DB6EC" w14:textId="474209F7"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DF5BA5" w14:textId="4AD74BE1"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1.681.256,96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1CB8F9A" w14:textId="0E477797"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30/06/2026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50C56F" w14:textId="75F731B7"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Ministero dell'Interno - Dipartimento dei Vigili del Fuoco - DCFORM - Scuole Centrali Antincendi</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AB31FE5" w14:textId="22C546EB"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Scuole Centrali Antincendi VV.F. – Capannelle, Roma - Procedura aperta per Accordo Quadro con unico operatore per servizi di ingegneria e architettura (PFTE ed esecutiva, rilievi, indagini, DL e sicurezza)</w:t>
            </w:r>
          </w:p>
        </w:tc>
      </w:tr>
      <w:tr w:rsidR="00E635EA" w:rsidRPr="0002740B" w14:paraId="79E4D973" w14:textId="77777777" w:rsidTr="00E635E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63FFC2D1" w14:textId="7D577D15" w:rsidR="00E635EA" w:rsidRPr="00E635EA" w:rsidRDefault="00E635EA" w:rsidP="00E635EA">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4</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9856C1" w14:textId="44816764"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Torino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44FA5C" w14:textId="420EBAFE"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1.500.000,00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4589DF" w14:textId="0BC9F1C2"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09/06/2026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C6D999" w14:textId="002B123C"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Leonardo Global Solutions</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26969528" w14:textId="3B9C7CC8"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Gara WS3137560865 Nuovo Polo Industriale - Caselle Sud - Incarichi progettazione - Opere ancillari</w:t>
            </w:r>
          </w:p>
        </w:tc>
      </w:tr>
      <w:tr w:rsidR="00E635EA" w:rsidRPr="0002740B" w14:paraId="014D72E1" w14:textId="77777777" w:rsidTr="00E635E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5B76FA46" w14:textId="37475025" w:rsidR="00E635EA" w:rsidRPr="00E635EA" w:rsidRDefault="00E635EA" w:rsidP="00E635EA">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5</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C7DC14" w14:textId="2D046E2A"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Firenze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52BB38" w14:textId="77B4E571"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1.326.900,00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E4FF8E" w14:textId="49E5823E"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30/06/2026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2CA481" w14:textId="2ED63107"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Comune di Empoli</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07AFE0BD" w14:textId="76498C69"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S0126 Empoli - Accordo quadro del servizio di digitalizzazione degli archivi cartacei delle pratiche edilizie del Comune</w:t>
            </w:r>
          </w:p>
        </w:tc>
      </w:tr>
      <w:tr w:rsidR="00E635EA" w:rsidRPr="0002740B" w14:paraId="25BB482E" w14:textId="77777777" w:rsidTr="00E635E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133CC868" w14:textId="14392246" w:rsidR="00E635EA" w:rsidRPr="00E635EA" w:rsidRDefault="00E635EA" w:rsidP="00E635EA">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6</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01E041" w14:textId="5540461A"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Aosta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050726" w14:textId="0841EB7D"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1.316.038,19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F023C1" w14:textId="1E30AC7B"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13/07/2026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9892FC" w14:textId="304F873A" w:rsidR="00E635EA" w:rsidRPr="00E635EA" w:rsidRDefault="00E635EA" w:rsidP="00E635EA">
            <w:pPr>
              <w:spacing w:after="0" w:line="240" w:lineRule="auto"/>
              <w:rPr>
                <w:rFonts w:eastAsia="Times New Roman" w:cstheme="minorHAnsi"/>
                <w:noProof w:val="0"/>
                <w:kern w:val="0"/>
                <w:sz w:val="20"/>
                <w:szCs w:val="20"/>
                <w:lang w:val="en-US"/>
                <w14:ligatures w14:val="none"/>
              </w:rPr>
            </w:pPr>
            <w:r w:rsidRPr="00E635EA">
              <w:rPr>
                <w:rFonts w:ascii="Calibri" w:hAnsi="Calibri" w:cs="Calibri"/>
                <w:sz w:val="20"/>
                <w:szCs w:val="20"/>
                <w:lang w:val="en-US"/>
              </w:rPr>
              <w:t>SIV Société Infrastructures Valdôtaines Srl</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D4B885E" w14:textId="4F9C4F15"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Servizi di architettura ed ingegneria (progetto di fattibilità tecnico-economica, con restituzione in modalità BIM, comprensivo delle relazioni geologica ed archeologica, progetto esecutivo, coordinamento della sicurezza in fase di progettazione ed esecuzione, direzione, contabilità e controllo tecnico-contabile dei lavori) strumentali alla realizzazione di un Ospedale di Comunità sito in Verres in Via Stazione n. 1 - 3 - 5. FG n. 6 mappali nn. 312 e 314 (demolizione e ricostruzione)</w:t>
            </w:r>
          </w:p>
        </w:tc>
      </w:tr>
      <w:tr w:rsidR="00E635EA" w:rsidRPr="0002740B" w14:paraId="671F0290" w14:textId="77777777" w:rsidTr="00E635E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1CCCD1DF" w14:textId="2370558B" w:rsidR="00E635EA" w:rsidRPr="00E635EA" w:rsidRDefault="00E635EA" w:rsidP="00E635EA">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lastRenderedPageBreak/>
              <w:t>7</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3480C3" w14:textId="2A62256C" w:rsidR="00E635EA" w:rsidRPr="00E635EA" w:rsidRDefault="00E635EA" w:rsidP="00E635EA">
            <w:pPr>
              <w:spacing w:after="0" w:line="240" w:lineRule="auto"/>
              <w:jc w:val="center"/>
              <w:rPr>
                <w:rFonts w:eastAsia="Times New Roman" w:cstheme="minorHAnsi"/>
                <w:noProof w:val="0"/>
                <w:kern w:val="0"/>
                <w:sz w:val="20"/>
                <w:szCs w:val="20"/>
                <w14:ligatures w14:val="none"/>
              </w:rPr>
            </w:pPr>
            <w:r w:rsidRPr="00E635EA">
              <w:rPr>
                <w:rFonts w:ascii="Calibri" w:hAnsi="Calibri" w:cs="Calibri"/>
                <w:sz w:val="20"/>
                <w:szCs w:val="20"/>
              </w:rPr>
              <w:t>Brindisi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3C6C78" w14:textId="1683B3EE"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1.310.787,60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19F0D7" w14:textId="1EEB5F31"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29/06/2026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393940" w14:textId="577F10A3"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A.S.L. - Azienda Sanitaria Locale BR di Brindisi</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6B564196" w14:textId="735AF2E0"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Bando (PE140193-26) - Nuovo Accordo di Programma Integrativo ex art. 20 L. 67/1988. Procedura aperta per l'appalto dell'affidamento dei servizi di architettura e ingegneria per la progettazione di fattibilità tecnico ed economica (P.F.T.E.), con prime indicazioni di progettazione antincendio e prescrizioni per la stesura dei piani di sicurezza, ed eventuale ottenimento delle necessarie autorizzazioni e/o titoli abilitativi degli enti preposti; Progettazione esecutiva; Coordinamento per la sicurezza in fase di progettazione; Ottenimento delle necessarie autorizzazioni e/o titoli abilitativi degli enti preposti; In via opzionale la direzione lavori e il coordinamento della sicurezza in fase di esecuzione; Ottenimento dell'autorizzazione NVVIP (Nucleo di Valutazione Investimenti Pubblici della Regione Puglia), relativi ai lavori di ampliamento del P.O. Perrino di Brindisi con realizzazione di un nuovo corpo di fabbrica per CUP e ambulatori per utenti esterni.</w:t>
            </w:r>
          </w:p>
        </w:tc>
      </w:tr>
      <w:tr w:rsidR="00E635EA" w:rsidRPr="0002740B" w14:paraId="4AD43CAC" w14:textId="77777777" w:rsidTr="00E635E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2BB23DE2" w14:textId="2F9FF93F" w:rsidR="00E635EA" w:rsidRPr="00E635EA" w:rsidRDefault="00E635EA" w:rsidP="00E635EA">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8</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37D2C9" w14:textId="25A65C8E"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Torino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9E573E" w14:textId="09923E34"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1.100.000,00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85A06B" w14:textId="3A57D621"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09/06/2026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67F9DE" w14:textId="7F7041C8"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Leonardo Global Solutions</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1E9A10D" w14:textId="274187EA"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Gara WS3137560822 Nuovo Polo Industriale - Caselle Sud - Incarichi progettazione - MASC</w:t>
            </w:r>
          </w:p>
        </w:tc>
      </w:tr>
      <w:tr w:rsidR="00E635EA" w:rsidRPr="0002740B" w14:paraId="404702A2"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4B28813A" w14:textId="39529C31" w:rsidR="00E635EA" w:rsidRPr="00E635EA" w:rsidRDefault="00E635EA" w:rsidP="00E635EA">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9</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354889" w14:textId="009843BD"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Varese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2C99CB" w14:textId="6C4E6B7E"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1.014.453,70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514DB68" w14:textId="70E1350D"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13/07/2026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321CBE" w14:textId="1832F4C6"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Comune di Busto Arsizio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9857784" w14:textId="711BF7C8"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Procedura aperta per l'affidamento del servizio di redazione del progetto di fattibilità tecnico-economica, del progetto esecutivo e coordinamento della sicurezza in fase di progettazione, nonchè di direzione lavori e coordinamento della sicurezza in fase di esecuzione, relativamente ai lavori di recupero di area vincolata (ex d.lgs. N. 42/2004) da destinare a funzioni pubbliche - area Borri. Lotto 1/A - Riqualificazione immobile (A) da destinarsi a funzioni pubbliche, realizzazione di una nuova piazza pubblica (H), messa in sicurezza ville liberty (B e C) e messa in sicurezza ex magazzino (E).</w:t>
            </w:r>
          </w:p>
        </w:tc>
      </w:tr>
      <w:tr w:rsidR="00E635EA" w:rsidRPr="0002740B" w14:paraId="23205E37" w14:textId="77777777" w:rsidTr="00E635EA">
        <w:trPr>
          <w:trHeight w:val="20"/>
        </w:trPr>
        <w:tc>
          <w:tcPr>
            <w:tcW w:w="438" w:type="pct"/>
            <w:tcBorders>
              <w:top w:val="single" w:sz="4" w:space="0" w:color="BFBFBF" w:themeColor="background1" w:themeShade="BF"/>
              <w:left w:val="nil"/>
              <w:right w:val="single" w:sz="4" w:space="0" w:color="BFBFBF" w:themeColor="background1" w:themeShade="BF"/>
            </w:tcBorders>
            <w:vAlign w:val="center"/>
            <w:hideMark/>
          </w:tcPr>
          <w:p w14:paraId="7F3CC81B" w14:textId="632E818D" w:rsidR="00E635EA" w:rsidRPr="00E635EA" w:rsidRDefault="00E635EA" w:rsidP="00E635EA">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10</w:t>
            </w:r>
          </w:p>
        </w:tc>
        <w:tc>
          <w:tcPr>
            <w:tcW w:w="547"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74E95A1C" w14:textId="172C1935"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Udine</w:t>
            </w:r>
          </w:p>
        </w:tc>
        <w:tc>
          <w:tcPr>
            <w:tcW w:w="655"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732D683" w14:textId="6A935B67"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977.870,52</w:t>
            </w:r>
          </w:p>
        </w:tc>
        <w:tc>
          <w:tcPr>
            <w:tcW w:w="493"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45C409F" w14:textId="081C9F39" w:rsidR="00E635EA" w:rsidRPr="00E635EA" w:rsidRDefault="00E635EA" w:rsidP="00E635EA">
            <w:pPr>
              <w:spacing w:after="0" w:line="240" w:lineRule="auto"/>
              <w:jc w:val="center"/>
              <w:rPr>
                <w:rFonts w:eastAsia="Times New Roman" w:cstheme="minorHAnsi"/>
                <w:noProof w:val="0"/>
                <w:kern w:val="0"/>
                <w:sz w:val="20"/>
                <w:szCs w:val="20"/>
                <w:lang w:val="en-US"/>
                <w14:ligatures w14:val="none"/>
              </w:rPr>
            </w:pPr>
            <w:r w:rsidRPr="00E635EA">
              <w:rPr>
                <w:rFonts w:ascii="Calibri" w:hAnsi="Calibri" w:cs="Calibri"/>
                <w:sz w:val="20"/>
                <w:szCs w:val="20"/>
              </w:rPr>
              <w:t>06/07/2026</w:t>
            </w:r>
          </w:p>
        </w:tc>
        <w:tc>
          <w:tcPr>
            <w:tcW w:w="711"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5227F637" w14:textId="3C4AFDAF"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Comune di Cervignano del Friuli</w:t>
            </w:r>
          </w:p>
        </w:tc>
        <w:tc>
          <w:tcPr>
            <w:tcW w:w="2156" w:type="pct"/>
            <w:tcBorders>
              <w:top w:val="single" w:sz="4" w:space="0" w:color="BFBFBF" w:themeColor="background1" w:themeShade="BF"/>
              <w:left w:val="single" w:sz="4" w:space="0" w:color="BFBFBF" w:themeColor="background1" w:themeShade="BF"/>
              <w:right w:val="nil"/>
            </w:tcBorders>
            <w:vAlign w:val="center"/>
          </w:tcPr>
          <w:p w14:paraId="621D8FBE" w14:textId="39EFF585" w:rsidR="00E635EA" w:rsidRPr="00E635EA" w:rsidRDefault="00E635EA" w:rsidP="00E635EA">
            <w:pPr>
              <w:spacing w:after="0" w:line="240" w:lineRule="auto"/>
              <w:rPr>
                <w:rFonts w:eastAsia="Times New Roman" w:cstheme="minorHAnsi"/>
                <w:noProof w:val="0"/>
                <w:kern w:val="0"/>
                <w:sz w:val="20"/>
                <w:szCs w:val="20"/>
                <w14:ligatures w14:val="none"/>
              </w:rPr>
            </w:pPr>
            <w:r w:rsidRPr="00E635EA">
              <w:rPr>
                <w:rFonts w:ascii="Calibri" w:hAnsi="Calibri" w:cs="Calibri"/>
                <w:sz w:val="20"/>
                <w:szCs w:val="20"/>
              </w:rPr>
              <w:t>Tender 90615 - Servizio di progettazione esecutiva, direzione lavori e coordinamento della sicurezza in fase di esecuzione dei lavori per la realizzazione del nuovo palazzetto dello sport (c.d. Palasport) di Cervignano.</w:t>
            </w:r>
          </w:p>
        </w:tc>
      </w:tr>
      <w:tr w:rsidR="004F7FE9" w:rsidRPr="0002740B" w14:paraId="5D49B6BD" w14:textId="77777777" w:rsidTr="00C45709">
        <w:trPr>
          <w:trHeight w:val="20"/>
        </w:trPr>
        <w:tc>
          <w:tcPr>
            <w:tcW w:w="5000" w:type="pct"/>
            <w:gridSpan w:val="6"/>
            <w:tcBorders>
              <w:left w:val="nil"/>
              <w:right w:val="nil"/>
            </w:tcBorders>
            <w:shd w:val="clear" w:color="auto" w:fill="E7E6E6" w:themeFill="background2"/>
            <w:vAlign w:val="center"/>
          </w:tcPr>
          <w:p w14:paraId="07E7A8F7" w14:textId="6A582D29" w:rsidR="004F7FE9" w:rsidRPr="00E635EA" w:rsidRDefault="004F7FE9" w:rsidP="00C45709">
            <w:pPr>
              <w:spacing w:after="0" w:line="240" w:lineRule="auto"/>
              <w:jc w:val="both"/>
              <w:rPr>
                <w:rFonts w:eastAsia="Times New Roman" w:cstheme="minorHAnsi"/>
                <w:b/>
                <w:bCs/>
                <w:noProof w:val="0"/>
                <w:kern w:val="0"/>
                <w:sz w:val="20"/>
                <w:szCs w:val="20"/>
                <w:lang w:val="en-US"/>
                <w14:ligatures w14:val="none"/>
              </w:rPr>
            </w:pPr>
            <w:r w:rsidRPr="00E635EA">
              <w:rPr>
                <w:rFonts w:eastAsia="Times New Roman" w:cstheme="minorHAnsi"/>
                <w:b/>
                <w:bCs/>
                <w:noProof w:val="0"/>
                <w:kern w:val="0"/>
                <w:sz w:val="20"/>
                <w:szCs w:val="20"/>
                <w:lang w:val="en-US"/>
                <w14:ligatures w14:val="none"/>
              </w:rPr>
              <w:t>ALTRI BANDI</w:t>
            </w:r>
          </w:p>
        </w:tc>
      </w:tr>
      <w:tr w:rsidR="00E635EA" w:rsidRPr="0002740B" w14:paraId="4CBDF39C" w14:textId="77777777" w:rsidTr="00E635E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9EEDE68" w14:textId="2070530C"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D7334C" w14:textId="6AD1C11F"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9D79EAF" w14:textId="47AC06FB"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945.775,54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EF82A1" w14:textId="3AC24665"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01/07/2026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733945" w14:textId="659D1891"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Commissario straordinario per l'edilizia penitenziaria DPCM 19/09/2024</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96903A6" w14:textId="48D41AC8"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Bando multilotto - Accordo Quadro servizi di rilievo, analisi e gestione informativa per la due diligence penitenziaria e l'anagrafe tecnica DAP - Lotto 3 Sud e Isole - Strutture situate in Calabria, Campania, Puglia, Basilicata, Sardegna e Sicilia</w:t>
            </w:r>
          </w:p>
        </w:tc>
      </w:tr>
      <w:tr w:rsidR="00E635EA" w:rsidRPr="0002740B" w14:paraId="2ABD88C7" w14:textId="77777777" w:rsidTr="00E635E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8A6C732" w14:textId="6D5DBC63"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lastRenderedPageBreak/>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347E4A" w14:textId="01386671"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Rimini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DDAE67" w14:textId="0CC0A5A5"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943.447,51</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78973D" w14:textId="5C411433"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09/07/2026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4EAF44" w14:textId="79F14508"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MEF - Agenzia del Demanio Direzione Territoriale Emilia Romagna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2A68EB4" w14:textId="063F384A"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Servizi del servizio di verifica del progetto di fattibilità tecnico-economica e del servizio di verifica del progetto esecutivo (opzionale) afferenti ai lavori di realizzazione della Nuova Cittadella della Giustizia di Rimini.</w:t>
            </w:r>
          </w:p>
        </w:tc>
      </w:tr>
      <w:tr w:rsidR="00E635EA" w:rsidRPr="0002740B" w14:paraId="503D44BE" w14:textId="77777777" w:rsidTr="00E635E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434F7A9" w14:textId="6C0820FD"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0DDF2B" w14:textId="555744DF"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Varese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37471F" w14:textId="04568EAA"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880.880,00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B02336" w14:textId="62767197"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29/06/2026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43BC3D" w14:textId="37F22FF4"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 xml:space="preserve">Alfa Srl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699401C" w14:textId="37330957"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Gara in 2 lotti - Accordo quadro - Servizio per la progettazione di fattibilità tecnico economica, esecutiva e del coordinamento della sicurezza in fase di progettazione per interventi su impianti di depurazione gestiti da Alfa Srl - Lotto 1</w:t>
            </w:r>
          </w:p>
        </w:tc>
      </w:tr>
      <w:tr w:rsidR="00E635EA" w:rsidRPr="0002740B" w14:paraId="64FBD11C" w14:textId="77777777" w:rsidTr="00E635E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59830D4E" w14:textId="389322CE"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A252D7" w14:textId="059B3E5A"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Varese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50ABFD" w14:textId="1A721DE7"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880.880,00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E2F75C" w14:textId="2A004796"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29/06/2026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382DDC" w14:textId="61267AC8"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 xml:space="preserve">Alfa Srl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E44158F" w14:textId="6C5D843D"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Gara in 2 lotti - Accordo quadro - Servizio per la progettazione di fattibilità tecnico economica, esecutiva e del coordinamento della sicurezza in fase di progettazione per interventi su impianti di depurazione gestiti da Alfa Srl - Lotto 2</w:t>
            </w:r>
          </w:p>
        </w:tc>
      </w:tr>
      <w:tr w:rsidR="00E635EA" w:rsidRPr="0002740B" w14:paraId="493C0C4F" w14:textId="77777777" w:rsidTr="00E635EA">
        <w:trPr>
          <w:trHeight w:val="79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E158B67" w14:textId="5E888495"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91C9C2" w14:textId="563F0677"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Lucca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F5DB11" w14:textId="3B977308"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763.362,96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E1C881" w14:textId="6AD683D3"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30/06/2026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D5F8F1" w14:textId="169F1408"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Comune di Pietrasanta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7BC2DF6" w14:textId="21F94C20"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Procedura aperta ex art. 71, d.lgs. N. 36 2023, per l'affidamento dei servizi di architettura ed ingegneria per redazione del progetto di fattibilità tecnico economica ed esecutivo ai sensi del D.lgs. 36/2023, di direzione lavori e di coordinamento della sicurezza, in modalità BIM, per l'intervento di completamento polo scolastico marina di Pietrasanta – lotto II (refettorio) CUP G42J25000520005 e lotto III (completamento aule e laboratori) CUP G42J25000530005</w:t>
            </w:r>
          </w:p>
        </w:tc>
      </w:tr>
      <w:tr w:rsidR="00E635EA" w:rsidRPr="0002740B" w14:paraId="3E76AE04"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291F804" w14:textId="3005A4DA"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E472B8" w14:textId="7B7F93AD"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11B856" w14:textId="139C4244"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748.738,96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D99DA0" w14:textId="58BA7B7A"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01/07/2026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80C9A2" w14:textId="320693CA"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Commissario straordinario per l'edilizia penitenziaria DPCM 19/09/2024</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BC422C5" w14:textId="2E5D9224"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Bando multilotto - Accordo Quadro servizi di rilievo, analisi e gestione informativa per la due diligence penitenziaria e l'anagrafe tecnica DAP - Lotto 2 Centro - Strutture situate in Emilia-Romagna, Marche, Lazio, Abruzzo, Molise, Toscana e Umbria</w:t>
            </w:r>
          </w:p>
        </w:tc>
      </w:tr>
      <w:tr w:rsidR="00E635EA" w:rsidRPr="0002740B" w14:paraId="6795CEA0"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9FEB01C" w14:textId="73A6E4AB"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B70826" w14:textId="0D04968D"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Varese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C07BD1" w14:textId="02106564"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720.000,00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5AA485" w14:textId="261A3FB3"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06/07/2026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664082" w14:textId="26134248"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Commissione Europea JRC — Joint Research Centre - Centro Comune di Ricerca di Ispra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AC58BEC" w14:textId="4E3903CD"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EC-JRC/IPR/2026/OP/0105 - Accordo quadro - Acquisizione di immagini tramite piattaforme aeree con equipaggio</w:t>
            </w:r>
          </w:p>
        </w:tc>
      </w:tr>
      <w:tr w:rsidR="00E635EA" w:rsidRPr="0002740B" w14:paraId="0CF90786" w14:textId="77777777" w:rsidTr="00E635EA">
        <w:trPr>
          <w:trHeight w:val="113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924AD8F" w14:textId="5158C744"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233433" w14:textId="3295BC96"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9635B5" w14:textId="3B64FE54"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669.924,34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974EE7" w14:textId="6E538C85"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01/07/2026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BAA7D8" w14:textId="1A68ED30"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Commissario straordinario per l'edilizia penitenziaria DPCM 19/09/2024</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7C5DE96" w14:textId="6DF590A6"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Bando multilotto - Accordo Quadro servizi di rilievo, analisi e gestione informativa per la due diligence penitenziaria e l'anagrafe tecnica DAP - Lotto 1 Nord - Strutture situate in Lombardia, Val D'Aosta, Piemonte, Liguria, Veneto, Trentino-Alto Adige e Friuli-Venezia Giulia</w:t>
            </w:r>
          </w:p>
        </w:tc>
      </w:tr>
      <w:tr w:rsidR="00E635EA" w:rsidRPr="0002740B" w14:paraId="21E3D3D9"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8A249CA" w14:textId="3FF1EECC"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F5A75F" w14:textId="25977BB3"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Taranto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22AAF3" w14:textId="79C75D5D"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629.464,50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04F209" w14:textId="2273016C"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01/06/2026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C6213B" w14:textId="7403DAB7"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Comune di Taranto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3F5A5BC" w14:textId="0A165C85"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 xml:space="preserve">PR Puglia 2021-2027 - Affidamento del servizio di riordinamento, inventariazione, digitalizzazione e metadatazione delle pratiche </w:t>
            </w:r>
            <w:r w:rsidRPr="00E635EA">
              <w:rPr>
                <w:rFonts w:ascii="Calibri" w:hAnsi="Calibri" w:cs="Calibri"/>
                <w:sz w:val="20"/>
                <w:szCs w:val="20"/>
              </w:rPr>
              <w:lastRenderedPageBreak/>
              <w:t>storiche di edilizia privata del comune di Taranto ai fini dell'importazione nel sistema di gestione documentale dell'ente</w:t>
            </w:r>
          </w:p>
        </w:tc>
      </w:tr>
      <w:tr w:rsidR="00E635EA" w:rsidRPr="0002740B" w14:paraId="10DC69B4"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C42E84D" w14:textId="5163035A"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lastRenderedPageBreak/>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D69BD9" w14:textId="5FADD32F"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Lecce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25D7C8" w14:textId="4840EDA2"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559.778,15</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D3E88E" w14:textId="79485699"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25/06/2026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D3B58" w14:textId="1445B716"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Comune di Casarano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82A7BCD" w14:textId="3AA04AC7"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Progetto per la digitalizzazione degli archivi di edilizia privata - Comune di Casarano (capofila), Matino, Parabita, Ruffano e Collepasso - PR Puglia 2021-2027</w:t>
            </w:r>
          </w:p>
        </w:tc>
      </w:tr>
      <w:tr w:rsidR="00E635EA" w:rsidRPr="0002740B" w14:paraId="39957D92"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2CFC62D" w14:textId="19B2CF36"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F2977F" w14:textId="60FE7DE5"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AAB363" w14:textId="4D49336D"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544.000,00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B0A50C" w14:textId="0EE32319"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03/07/2026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B88D28" w14:textId="1C412E03"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 xml:space="preserve">G.O.R.I. SPA - Gestione Ottimale Risorse Idriche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10C2288" w14:textId="1FC56976"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Gara in 3 lotti - Accordo Quadro - Bando TENDER_4919. Codice RDO di qualifica rfq_7784 Servizi di ingegneria per le infrastrutture del Servizio Idrico Integrato (S.I.I.) di competenza della GORI S.p.A. ricadenti nel territorio dell'Ambito Distrettuale Sarnese-Vesuviano della Regione Campania - Lotto 1 Codice RDO: rfq_7795</w:t>
            </w:r>
          </w:p>
        </w:tc>
      </w:tr>
      <w:tr w:rsidR="00E635EA" w:rsidRPr="0002740B" w14:paraId="4B6A68DF"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6FF0C6D" w14:textId="2AB53C59" w:rsidR="00E635EA" w:rsidRPr="00E635EA" w:rsidRDefault="00E635EA" w:rsidP="00E635EA">
            <w:pPr>
              <w:spacing w:after="0" w:line="220" w:lineRule="exact"/>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8C88E3" w14:textId="7FF783D8" w:rsidR="00E635EA" w:rsidRPr="00E635EA" w:rsidRDefault="00E635EA" w:rsidP="00E635EA">
            <w:pPr>
              <w:spacing w:after="0" w:line="220" w:lineRule="exact"/>
              <w:jc w:val="center"/>
              <w:rPr>
                <w:rFonts w:cstheme="minorHAnsi"/>
                <w:sz w:val="20"/>
                <w:szCs w:val="20"/>
              </w:rPr>
            </w:pPr>
            <w:r w:rsidRPr="00E635EA">
              <w:rPr>
                <w:rFonts w:ascii="Calibri" w:hAnsi="Calibri" w:cs="Calibri"/>
                <w:sz w:val="20"/>
                <w:szCs w:val="20"/>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6C5DC2" w14:textId="26D6ADED" w:rsidR="00E635EA" w:rsidRPr="00E635EA" w:rsidRDefault="00E635EA" w:rsidP="00E635EA">
            <w:pPr>
              <w:spacing w:after="0" w:line="220" w:lineRule="exact"/>
              <w:jc w:val="center"/>
              <w:rPr>
                <w:rFonts w:cstheme="minorHAnsi"/>
                <w:sz w:val="20"/>
                <w:szCs w:val="20"/>
              </w:rPr>
            </w:pPr>
            <w:r w:rsidRPr="00E635EA">
              <w:rPr>
                <w:rFonts w:ascii="Calibri" w:hAnsi="Calibri" w:cs="Calibri"/>
                <w:sz w:val="20"/>
                <w:szCs w:val="20"/>
              </w:rPr>
              <w:t>544.000,00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55A787" w14:textId="3525B169" w:rsidR="00E635EA" w:rsidRPr="00E635EA" w:rsidRDefault="00E635EA" w:rsidP="00E635EA">
            <w:pPr>
              <w:spacing w:after="0" w:line="220" w:lineRule="exact"/>
              <w:jc w:val="center"/>
              <w:rPr>
                <w:rFonts w:cstheme="minorHAnsi"/>
                <w:sz w:val="20"/>
                <w:szCs w:val="20"/>
              </w:rPr>
            </w:pPr>
            <w:r w:rsidRPr="00E635EA">
              <w:rPr>
                <w:rFonts w:ascii="Calibri" w:hAnsi="Calibri" w:cs="Calibri"/>
                <w:sz w:val="20"/>
                <w:szCs w:val="20"/>
              </w:rPr>
              <w:t>03/07/2026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808CDE5" w14:textId="0B8EFD63" w:rsidR="00E635EA" w:rsidRPr="00E635EA" w:rsidRDefault="00E635EA" w:rsidP="00E635EA">
            <w:pPr>
              <w:spacing w:after="0" w:line="220" w:lineRule="exact"/>
              <w:rPr>
                <w:rFonts w:cstheme="minorHAnsi"/>
                <w:sz w:val="20"/>
                <w:szCs w:val="20"/>
              </w:rPr>
            </w:pPr>
            <w:r w:rsidRPr="00E635EA">
              <w:rPr>
                <w:rFonts w:ascii="Calibri" w:hAnsi="Calibri" w:cs="Calibri"/>
                <w:sz w:val="20"/>
                <w:szCs w:val="20"/>
              </w:rPr>
              <w:t xml:space="preserve">G.O.R.I. SPA - Gestione Ottimale Risorse Idriche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4CF9A97" w14:textId="645A2BF9" w:rsidR="00E635EA" w:rsidRPr="00E635EA" w:rsidRDefault="00E635EA" w:rsidP="00E635EA">
            <w:pPr>
              <w:spacing w:after="0" w:line="220" w:lineRule="exact"/>
              <w:rPr>
                <w:rFonts w:cstheme="minorHAnsi"/>
                <w:sz w:val="20"/>
                <w:szCs w:val="20"/>
              </w:rPr>
            </w:pPr>
            <w:r w:rsidRPr="00E635EA">
              <w:rPr>
                <w:rFonts w:ascii="Calibri" w:hAnsi="Calibri" w:cs="Calibri"/>
                <w:sz w:val="20"/>
                <w:szCs w:val="20"/>
              </w:rPr>
              <w:t>Gara in 3 lotti - Accordo Quadro - Bando TENDER_4919. Codice RDO di qualifica rfq_7784 Servizi di ingegneria per le infrastrutture del Servizio Idrico Integrato (S.I.I.) di competenza della GORI S.p.A. ricadenti nel territorio dell'Ambito Distrettuale Sarnese-Vesuviano della Regione Campania - Lotto 2 Codice RDO: rfq_7797</w:t>
            </w:r>
          </w:p>
        </w:tc>
      </w:tr>
      <w:tr w:rsidR="00E635EA" w:rsidRPr="0002740B" w14:paraId="48169314"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C4620EE" w14:textId="6C83615E" w:rsidR="00E635EA" w:rsidRPr="00E635EA" w:rsidRDefault="00E635EA" w:rsidP="00E635EA">
            <w:pPr>
              <w:spacing w:after="0" w:line="220" w:lineRule="exact"/>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6A3635" w14:textId="652B7FD3" w:rsidR="00E635EA" w:rsidRPr="00E635EA" w:rsidRDefault="00E635EA" w:rsidP="00E635EA">
            <w:pPr>
              <w:spacing w:after="0" w:line="220" w:lineRule="exact"/>
              <w:jc w:val="center"/>
              <w:rPr>
                <w:rFonts w:cstheme="minorHAnsi"/>
                <w:sz w:val="20"/>
                <w:szCs w:val="20"/>
              </w:rPr>
            </w:pPr>
            <w:r w:rsidRPr="00E635EA">
              <w:rPr>
                <w:rFonts w:ascii="Calibri" w:hAnsi="Calibri" w:cs="Calibri"/>
                <w:sz w:val="20"/>
                <w:szCs w:val="20"/>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AE70BC" w14:textId="6384E579" w:rsidR="00E635EA" w:rsidRPr="00E635EA" w:rsidRDefault="00E635EA" w:rsidP="00E635EA">
            <w:pPr>
              <w:spacing w:after="0" w:line="220" w:lineRule="exact"/>
              <w:jc w:val="center"/>
              <w:rPr>
                <w:rFonts w:cstheme="minorHAnsi"/>
                <w:sz w:val="20"/>
                <w:szCs w:val="20"/>
              </w:rPr>
            </w:pPr>
            <w:r w:rsidRPr="00E635EA">
              <w:rPr>
                <w:rFonts w:ascii="Calibri" w:hAnsi="Calibri" w:cs="Calibri"/>
                <w:sz w:val="20"/>
                <w:szCs w:val="20"/>
              </w:rPr>
              <w:t>544.000,00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27C233" w14:textId="2F69E27B" w:rsidR="00E635EA" w:rsidRPr="00E635EA" w:rsidRDefault="00E635EA" w:rsidP="00E635EA">
            <w:pPr>
              <w:spacing w:after="0" w:line="220" w:lineRule="exact"/>
              <w:jc w:val="center"/>
              <w:rPr>
                <w:rFonts w:cstheme="minorHAnsi"/>
                <w:sz w:val="20"/>
                <w:szCs w:val="20"/>
              </w:rPr>
            </w:pPr>
            <w:r w:rsidRPr="00E635EA">
              <w:rPr>
                <w:rFonts w:ascii="Calibri" w:hAnsi="Calibri" w:cs="Calibri"/>
                <w:sz w:val="20"/>
                <w:szCs w:val="20"/>
              </w:rPr>
              <w:t>03/07/2026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51F990" w14:textId="079B7FB5" w:rsidR="00E635EA" w:rsidRPr="00E635EA" w:rsidRDefault="00E635EA" w:rsidP="00E635EA">
            <w:pPr>
              <w:spacing w:after="0" w:line="220" w:lineRule="exact"/>
              <w:rPr>
                <w:rFonts w:cstheme="minorHAnsi"/>
                <w:sz w:val="20"/>
                <w:szCs w:val="20"/>
              </w:rPr>
            </w:pPr>
            <w:r w:rsidRPr="00E635EA">
              <w:rPr>
                <w:rFonts w:ascii="Calibri" w:hAnsi="Calibri" w:cs="Calibri"/>
                <w:sz w:val="20"/>
                <w:szCs w:val="20"/>
              </w:rPr>
              <w:t xml:space="preserve">G.O.R.I. SPA - Gestione Ottimale Risorse Idriche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CDFFDC0" w14:textId="62FF1F84" w:rsidR="00E635EA" w:rsidRPr="00E635EA" w:rsidRDefault="00E635EA" w:rsidP="00E635EA">
            <w:pPr>
              <w:spacing w:after="0" w:line="220" w:lineRule="exact"/>
              <w:rPr>
                <w:rFonts w:cstheme="minorHAnsi"/>
                <w:sz w:val="20"/>
                <w:szCs w:val="20"/>
              </w:rPr>
            </w:pPr>
            <w:r w:rsidRPr="00E635EA">
              <w:rPr>
                <w:rFonts w:ascii="Calibri" w:hAnsi="Calibri" w:cs="Calibri"/>
                <w:sz w:val="20"/>
                <w:szCs w:val="20"/>
              </w:rPr>
              <w:t>Gara in 3 lotti - Accordo Quadro - Bando TENDER_4919. Codice RDO di qualifica rfq_7784 Servizi di ingegneria per le infrastrutture del Servizio Idrico Integrato (S.I.I.) di competenza della GORI S.p.A. ricadenti nel territorio dell'Ambito Distrettuale Sarnese-Vesuviano della Regione Campania - Lotto 3 Codice RDO: rfq_7798</w:t>
            </w:r>
          </w:p>
        </w:tc>
      </w:tr>
      <w:tr w:rsidR="00E635EA" w:rsidRPr="0002740B" w14:paraId="3F028C1A"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2515486C" w14:textId="05EEA401"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882F20" w14:textId="0500FBB2"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Ferrara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4BAF0" w14:textId="3C63AD5F"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415.696,33</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045AA3" w14:textId="0D2B61A1"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30/06/2026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15E3B2" w14:textId="737EF3D4"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 xml:space="preserve">AIPO - Agenzia Interregionale per il Fiume Po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ECD249E" w14:textId="17851D84"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Gara in 2 lotti - Servizi di monitoraggio ambientale in corso e post operam relativa a: adeguamento delle condizioni di navigabilità dell'alveo di Magra del fiume Po per navi di classe va tratto Revere-Ferrara finanziato con legge 413/98 Emilia-Romagna; lavori di regimazione a corrente libera dell'alveo di Magra del Po per le navi di classe va CEMT da foce Mincio fino a Valle di Ferrara. Completamento intervento tra Revere e Ferrara/parte1 - Lotto 1 FE-E-7-NI Adeguamento delle condizioni di navigabilità dell'alveo di magra del fiume Po per navi di classe Va Tratto Revere-Ferrara finanziato con legge 413/98 Emilia-Romagna</w:t>
            </w:r>
          </w:p>
        </w:tc>
      </w:tr>
      <w:tr w:rsidR="00E635EA" w:rsidRPr="0002740B" w14:paraId="6B870CE4"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2F1D5D1" w14:textId="0997CD42"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A4A724" w14:textId="29973BF2"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Verbano-Cusio-Ossola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ACDF6D" w14:textId="155D0AAC"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385.322,33</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044027" w14:textId="1DFA56BA"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30/06/2026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1DCCB1" w14:textId="0592350D"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Comune di Trasquera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84288CE" w14:textId="7664F34D"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Servizi tecnici di ingegneria e architettura per l'affidamento della progettazione di fattibilità tecnica ed economica, progettazione esecutiva, direzione lavori e coordinamento della sicurezza in fase di esecuzione - Realizzazione della strada di collegamento tra la frazione Iselle e il capoluogo - Tratto compreso tra le frazioni Bogo e Pianezza</w:t>
            </w:r>
          </w:p>
        </w:tc>
      </w:tr>
      <w:tr w:rsidR="00E635EA" w:rsidRPr="0002740B" w14:paraId="79321F68"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719CF0F" w14:textId="44905DA0"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lastRenderedPageBreak/>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293D3A" w14:textId="614BBB48"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L'Aquila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1EBE8C" w14:textId="4B544635"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361.646,12</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0F107" w14:textId="20A727BA"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29/06/2026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AB703D" w14:textId="248F4E0C"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Comune di Rocca di Mezzo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BFD8DB4" w14:textId="4D92944E"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Realizzazione del nuovo polo scolastico per le classi della materna primaria e secondaria. Istituto comprensivo Cesira fiori sito nel comune di Rocca di Mezzo (AQ) - Gara a procedura aperta per affidamento di servizi di progettazione di fattibilità tecnica ed economica in modalità BIM, da porre a base di gara per un appalto integrato</w:t>
            </w:r>
          </w:p>
        </w:tc>
      </w:tr>
      <w:tr w:rsidR="00E635EA" w:rsidRPr="0002740B" w14:paraId="2717B2C5"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2EBE413" w14:textId="0025FB68" w:rsidR="00E635EA" w:rsidRPr="00E635EA" w:rsidRDefault="00E635EA" w:rsidP="00E635EA">
            <w:pPr>
              <w:spacing w:after="0" w:line="240" w:lineRule="auto"/>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997A26" w14:textId="22FC2436"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Salerno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F00E6C" w14:textId="05154D52"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310.203,18</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662092" w14:textId="554B095B"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26/06/2026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FC6AFE" w14:textId="7601EF05"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Comune di Montecorvino Rovella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AA13FC1" w14:textId="5B736761"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Servizi tecnici di direzione dei lavori relativi all'intervento di completamento e la riqualificazione delle aree esterne del Centro Servizi Multimediale Planetario San Pietro Technological and Environmental Centre European Planetarium San Pietro.</w:t>
            </w:r>
          </w:p>
        </w:tc>
      </w:tr>
      <w:tr w:rsidR="00E635EA" w:rsidRPr="0002740B" w14:paraId="61B93B47"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512F589B" w14:textId="1540030C" w:rsidR="00E635EA" w:rsidRPr="00E635EA" w:rsidRDefault="00E635EA" w:rsidP="00E635EA">
            <w:pPr>
              <w:spacing w:after="0" w:line="240" w:lineRule="auto"/>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6725B3" w14:textId="5EAF032F"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Palermo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1E1361" w14:textId="33E9D7BE"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310.000,00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DA316E" w14:textId="69EE11C0" w:rsidR="00E635EA" w:rsidRPr="00E635EA" w:rsidRDefault="00E635EA" w:rsidP="00E635EA">
            <w:pPr>
              <w:spacing w:after="0" w:line="240" w:lineRule="auto"/>
              <w:jc w:val="center"/>
              <w:rPr>
                <w:rFonts w:cstheme="minorHAnsi"/>
                <w:sz w:val="20"/>
                <w:szCs w:val="20"/>
              </w:rPr>
            </w:pPr>
            <w:r w:rsidRPr="00E635EA">
              <w:rPr>
                <w:rFonts w:ascii="Calibri" w:hAnsi="Calibri" w:cs="Calibri"/>
                <w:sz w:val="20"/>
                <w:szCs w:val="20"/>
              </w:rPr>
              <w:t>30/06/2026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A6FD7D" w14:textId="4603BB21"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Autorità di Sistema Portuale del Mare di Sicilia Occidentale</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657648D" w14:textId="530A30F7" w:rsidR="00E635EA" w:rsidRPr="00E635EA" w:rsidRDefault="00E635EA" w:rsidP="00E635EA">
            <w:pPr>
              <w:spacing w:after="0" w:line="240" w:lineRule="auto"/>
              <w:rPr>
                <w:rFonts w:cstheme="minorHAnsi"/>
                <w:sz w:val="20"/>
                <w:szCs w:val="20"/>
              </w:rPr>
            </w:pPr>
            <w:r w:rsidRPr="00E635EA">
              <w:rPr>
                <w:rFonts w:ascii="Calibri" w:hAnsi="Calibri" w:cs="Calibri"/>
                <w:sz w:val="20"/>
                <w:szCs w:val="20"/>
              </w:rPr>
              <w:t>Concorso di progettazione ai sensi dell'art. 46, co. 1, del D.lgs 36/2023 - Connessioni e interazioni per il Waterfront di Palermo - Concorso di progettazione di un sistema di collegamento aereo tra il porto e la città.</w:t>
            </w:r>
          </w:p>
        </w:tc>
      </w:tr>
      <w:tr w:rsidR="00E635EA" w:rsidRPr="0002740B" w14:paraId="0DB7F5C1"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037357FA" w14:textId="53C1AC1D" w:rsidR="00E635EA" w:rsidRPr="00E635EA" w:rsidRDefault="00E635EA" w:rsidP="00E635EA">
            <w:pPr>
              <w:spacing w:after="0" w:line="240" w:lineRule="auto"/>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02BE1A" w14:textId="6AB474C3"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Matera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43D2B3" w14:textId="4859E142"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297.941,91</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F6DC31" w14:textId="5B81B1B7"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07/07/2026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6A225C" w14:textId="685D0B3E"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 xml:space="preserve">Commissario Straordinario Delegato per la realizzazione degli interventi di mitigazione del Rischio Idrogeologico Regione Basilicata D.P.C.M. 21.01.2011 (L. 11 agosto 2014 n. 116 art.10)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AB50619" w14:textId="326FFBB0"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DPCM 14 luglio 2016. Fondo per la progettazione degli interventi contro il dissesto idrogeologico di cui all'art. 55 della legge 28 dicembre 2015, n. 221 - 2^ Annualità - Lavori di messa in sicurezza del versante nel territorio comunale di Montescaglioso (MT) interessato dalla frana del 3 dicembre 2013, Codice ReNDIs 17IR617 - Servizi tecnici inerenti la predisposizione del progetto di fattibilità tecnico-economica, del progetto esecutivo, del coordinamento della sicurezza in fase di progettazione e della geologia</w:t>
            </w:r>
          </w:p>
        </w:tc>
      </w:tr>
      <w:tr w:rsidR="00E635EA" w:rsidRPr="0002740B" w14:paraId="33AB7FB5"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55BAC93" w14:textId="47F4BCAF" w:rsidR="00E635EA" w:rsidRPr="00E635EA" w:rsidRDefault="00E635EA" w:rsidP="00E635EA">
            <w:pPr>
              <w:spacing w:after="0" w:line="240" w:lineRule="auto"/>
              <w:rPr>
                <w:rFonts w:cstheme="minorHAnsi"/>
                <w:b/>
                <w:bCs/>
                <w:sz w:val="20"/>
                <w:szCs w:val="20"/>
              </w:rPr>
            </w:pPr>
            <w:r w:rsidRPr="00E635EA">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F87DD7" w14:textId="5416033E"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Padova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0004CF0" w14:textId="3FDA5AFD"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265.449,39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9476FD" w14:textId="03550E14"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29/06/2026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8A5C603" w14:textId="21AB9893"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A.T.E.R. - Azienda Territoriale per l'Edilizia Residenziale della Provincia di Padova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AAA55D4" w14:textId="2A793870"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Servizio di progettazione esecutiva, coordinamento della sicurezza in fase di progettazione, integrazione delle prestazioni di cui al progetto di fattibilità tecnico-economica, diagnosi energetica, coordinamento delle prestazioni specialistiche acquisizione dei titoli abilitativi edilizi, secondo la metodologia Building Information Modeling (B.I.M.), relativo al programma integrato di edilizia residenziale sociale rivolto alla riqualificazione urbanistica ed edilizia di un isolato abitativo quartiere Palestro costituito da n. 10 palazzine di edilizia residenziale pubblica per un totale di n. 63 alloggi, ubicate nell'area delimitata dalle Vie Palestro, Magenta, Toselli e Varese nel Comune di Padova.</w:t>
            </w:r>
          </w:p>
        </w:tc>
      </w:tr>
      <w:tr w:rsidR="00E635EA" w:rsidRPr="0002740B" w14:paraId="06EB809A"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5F896D9" w14:textId="77777777" w:rsidR="00E635EA" w:rsidRPr="00E635EA" w:rsidRDefault="00E635EA" w:rsidP="00E635EA">
            <w:pPr>
              <w:spacing w:after="0" w:line="240" w:lineRule="auto"/>
              <w:rPr>
                <w:rFonts w:cstheme="minorHAnsi"/>
                <w:b/>
                <w:bCs/>
                <w:sz w:val="20"/>
                <w:szCs w:val="20"/>
              </w:rPr>
            </w:pP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BFFB9F" w14:textId="0776FAAE"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L'Aquila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24AEBF" w14:textId="7A7B9E74"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260.944,40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50A0C3" w14:textId="737ABFA6"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03/07/2026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344EB4" w14:textId="471738B8"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Comune di Tornimparte</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7BC1E83" w14:textId="60E7B698"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Realizzazione di un polo scolastico sito nel comune di Tornimparte - Lotto 1: Scuola primaria A. Gigante - G. Porto, sito in Via San Tommaso, fraz. Palombaia nel Comune di Tornimparte (AQ) - Gara per l'affidamento del servizio progettazione di fattibilità tecnica ed economica e la progettazione esecutiva comprensivo del coordinamento della sicurezza in fase di progettazione con opzione del servizio di direzione lavori, misura e contabilità</w:t>
            </w:r>
          </w:p>
        </w:tc>
      </w:tr>
      <w:tr w:rsidR="00E635EA" w:rsidRPr="0002740B" w14:paraId="57E0BD8A"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3B154E9" w14:textId="77777777" w:rsidR="00E635EA" w:rsidRPr="00E635EA" w:rsidRDefault="00E635EA" w:rsidP="00E635EA">
            <w:pPr>
              <w:spacing w:after="0" w:line="240" w:lineRule="auto"/>
              <w:rPr>
                <w:rFonts w:cstheme="minorHAnsi"/>
                <w:b/>
                <w:bCs/>
                <w:sz w:val="20"/>
                <w:szCs w:val="20"/>
              </w:rPr>
            </w:pP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1334A1" w14:textId="3454D78F"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Matera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CD6D0FE" w14:textId="35DE69D5"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225.166,01</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1C6534" w14:textId="308EE4E6"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29/06/2026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638049" w14:textId="548533D9"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 xml:space="preserve">Commissario Straordinario Delegato per la realizzazione degli interventi di mitigazione del Rischio Idrogeologico Regione Basilicata D.P.C.M. 21.01.2011 (L. 11 agosto 2014 n. 116 art.10)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83D6F3A" w14:textId="3B366C9B"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DPCM 14 luglio 2016. Fondo per la progettazione degli interventi contro il dissesto idrogeologico di cui all'art. 55 della legge 28 dicembre 2015, 221 - 2° Annualità - Lavori di ripristino officiosità idraulica e ricostruzione argini bacino del Fiume Agri nel Comune di Montalbano Jonico (MT), Codice ReNDIs 17IR054/G1 - Affidamento dei servizi tecnici relativi alla progettazione di fattibilità tecnico - economica, progettazione esecutiva, relazione geologica e CSP</w:t>
            </w:r>
          </w:p>
        </w:tc>
      </w:tr>
      <w:tr w:rsidR="00E635EA" w:rsidRPr="0002740B" w14:paraId="5F77694A" w14:textId="77777777" w:rsidTr="00E635E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1AF6CF2" w14:textId="77777777" w:rsidR="00E635EA" w:rsidRPr="00E635EA" w:rsidRDefault="00E635EA" w:rsidP="00E635EA">
            <w:pPr>
              <w:spacing w:after="0" w:line="240" w:lineRule="auto"/>
              <w:rPr>
                <w:rFonts w:cstheme="minorHAnsi"/>
                <w:b/>
                <w:bCs/>
                <w:sz w:val="20"/>
                <w:szCs w:val="20"/>
              </w:rPr>
            </w:pP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1F34873" w14:textId="31F15073"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Brescia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2F10A9" w14:textId="11A812F6"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218.532,74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9EF5AA" w14:textId="77EC3045"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29/06/2026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436588" w14:textId="5AB52E4F"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MEF - Agenzia del Demanio Direzione Territoriale Lombardia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69AE606" w14:textId="3FD96533"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Affidamento del P.F.T.E., comprensivo delle indagini di approfondimento, della progettazione esecutiva e del coordinamento per la sicurezza in fase di progettazione ed esecuzione e di direzione lavori, per intervento di miglioramento sismico ed efficientamento energetico con criteri di sostenibilità edificio di proprietà dello Stato destinato a Caserma dei Carabinieri Idro BS.</w:t>
            </w:r>
          </w:p>
        </w:tc>
      </w:tr>
      <w:tr w:rsidR="00E635EA" w:rsidRPr="0002740B" w14:paraId="595EACEE" w14:textId="77777777" w:rsidTr="00E635EA">
        <w:trPr>
          <w:trHeight w:val="20"/>
        </w:trPr>
        <w:tc>
          <w:tcPr>
            <w:tcW w:w="438" w:type="pct"/>
            <w:tcBorders>
              <w:top w:val="dotted" w:sz="4" w:space="0" w:color="BFBFBF" w:themeColor="background1" w:themeShade="BF"/>
              <w:left w:val="nil"/>
              <w:bottom w:val="single" w:sz="24" w:space="0" w:color="BFBFBF" w:themeColor="background1" w:themeShade="BF"/>
            </w:tcBorders>
            <w:vAlign w:val="center"/>
          </w:tcPr>
          <w:p w14:paraId="4FDEC586" w14:textId="6CB1AF8F" w:rsidR="00E635EA" w:rsidRPr="00E635EA" w:rsidRDefault="00E635EA" w:rsidP="00E635EA">
            <w:pPr>
              <w:spacing w:after="0" w:line="240" w:lineRule="auto"/>
              <w:jc w:val="center"/>
              <w:rPr>
                <w:rFonts w:cstheme="minorHAnsi"/>
                <w:b/>
                <w:bCs/>
                <w:sz w:val="20"/>
                <w:szCs w:val="20"/>
              </w:rPr>
            </w:pPr>
            <w:r w:rsidRPr="00E635EA">
              <w:rPr>
                <w:rFonts w:cstheme="minorHAnsi"/>
                <w:b/>
                <w:bCs/>
                <w:sz w:val="20"/>
                <w:szCs w:val="20"/>
              </w:rPr>
              <w:t>Altri bandi</w:t>
            </w:r>
          </w:p>
        </w:tc>
        <w:tc>
          <w:tcPr>
            <w:tcW w:w="547" w:type="pct"/>
            <w:tcBorders>
              <w:top w:val="dotted" w:sz="4" w:space="0" w:color="BFBFBF" w:themeColor="background1" w:themeShade="BF"/>
              <w:bottom w:val="single" w:sz="24" w:space="0" w:color="BFBFBF" w:themeColor="background1" w:themeShade="BF"/>
            </w:tcBorders>
            <w:vAlign w:val="center"/>
          </w:tcPr>
          <w:p w14:paraId="304C7BD9" w14:textId="4E99C461"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Ferrara</w:t>
            </w:r>
          </w:p>
        </w:tc>
        <w:tc>
          <w:tcPr>
            <w:tcW w:w="655" w:type="pct"/>
            <w:tcBorders>
              <w:top w:val="dotted" w:sz="4" w:space="0" w:color="BFBFBF" w:themeColor="background1" w:themeShade="BF"/>
              <w:bottom w:val="single" w:sz="24" w:space="0" w:color="BFBFBF" w:themeColor="background1" w:themeShade="BF"/>
            </w:tcBorders>
            <w:vAlign w:val="center"/>
          </w:tcPr>
          <w:p w14:paraId="01380954" w14:textId="7C0FAD7A"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200.052,68</w:t>
            </w:r>
          </w:p>
        </w:tc>
        <w:tc>
          <w:tcPr>
            <w:tcW w:w="493" w:type="pct"/>
            <w:tcBorders>
              <w:top w:val="dotted" w:sz="4" w:space="0" w:color="BFBFBF" w:themeColor="background1" w:themeShade="BF"/>
              <w:bottom w:val="single" w:sz="24" w:space="0" w:color="BFBFBF" w:themeColor="background1" w:themeShade="BF"/>
            </w:tcBorders>
            <w:vAlign w:val="center"/>
          </w:tcPr>
          <w:p w14:paraId="5DCA98A8" w14:textId="007F2546" w:rsidR="00E635EA" w:rsidRPr="00E635EA" w:rsidRDefault="00E635EA" w:rsidP="00E635EA">
            <w:pPr>
              <w:spacing w:after="0" w:line="240" w:lineRule="auto"/>
              <w:jc w:val="center"/>
              <w:rPr>
                <w:rFonts w:ascii="Calibri" w:hAnsi="Calibri" w:cs="Calibri"/>
                <w:sz w:val="20"/>
                <w:szCs w:val="20"/>
              </w:rPr>
            </w:pPr>
            <w:r w:rsidRPr="00E635EA">
              <w:rPr>
                <w:rFonts w:ascii="Calibri" w:hAnsi="Calibri" w:cs="Calibri"/>
                <w:sz w:val="20"/>
                <w:szCs w:val="20"/>
              </w:rPr>
              <w:t>30/06/2026</w:t>
            </w:r>
          </w:p>
        </w:tc>
        <w:tc>
          <w:tcPr>
            <w:tcW w:w="711" w:type="pct"/>
            <w:tcBorders>
              <w:top w:val="dotted" w:sz="4" w:space="0" w:color="BFBFBF" w:themeColor="background1" w:themeShade="BF"/>
              <w:bottom w:val="single" w:sz="24" w:space="0" w:color="BFBFBF" w:themeColor="background1" w:themeShade="BF"/>
            </w:tcBorders>
            <w:vAlign w:val="center"/>
          </w:tcPr>
          <w:p w14:paraId="404F4744" w14:textId="10C289C1"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AIPO - Agenzia Interregionale per il Fiume Po</w:t>
            </w:r>
          </w:p>
        </w:tc>
        <w:tc>
          <w:tcPr>
            <w:tcW w:w="2156" w:type="pct"/>
            <w:tcBorders>
              <w:top w:val="dotted" w:sz="4" w:space="0" w:color="BFBFBF" w:themeColor="background1" w:themeShade="BF"/>
              <w:bottom w:val="single" w:sz="24" w:space="0" w:color="BFBFBF" w:themeColor="background1" w:themeShade="BF"/>
              <w:right w:val="nil"/>
            </w:tcBorders>
            <w:vAlign w:val="center"/>
          </w:tcPr>
          <w:p w14:paraId="3C6DBFAA" w14:textId="40235B7D" w:rsidR="00E635EA" w:rsidRPr="00E635EA" w:rsidRDefault="00E635EA" w:rsidP="00E635EA">
            <w:pPr>
              <w:spacing w:after="0" w:line="240" w:lineRule="auto"/>
              <w:rPr>
                <w:rFonts w:ascii="Calibri" w:hAnsi="Calibri" w:cs="Calibri"/>
                <w:sz w:val="20"/>
                <w:szCs w:val="20"/>
              </w:rPr>
            </w:pPr>
            <w:r w:rsidRPr="00E635EA">
              <w:rPr>
                <w:rFonts w:ascii="Calibri" w:hAnsi="Calibri" w:cs="Calibri"/>
                <w:sz w:val="20"/>
                <w:szCs w:val="20"/>
              </w:rPr>
              <w:t>Gara in 2 lotti - Servizi di monitoraggio ambientale in corso e post operam relativa a: adeguamento delle condizioni di navigabilità dell'alveo di Magra del fiume Po per navi di classe va tratto Revere-Ferrara finanziato con legge 413/98 Emilia-Romagna; lavori di regimazione a corrente libera dell'alveo di Magra del Po per le navi di classe va CEMT da foce Mincio fino a Valle di Ferrara. Completamento intervento tra Revere e Ferrara/parte1 - Lotto 2 FE-E-8-NI Lavori di Regimazione a Corrente Libera dellalveo di magra del Po per le navi di classe Va CEMT da Foce Mincio fino a valle di Ferrara. Completamento intervento tra Revere e Ferrara/parte</w:t>
            </w:r>
          </w:p>
        </w:tc>
      </w:tr>
    </w:tbl>
    <w:p w14:paraId="65EF8CBC" w14:textId="2C282A01" w:rsidR="00607962" w:rsidRDefault="00BE484B" w:rsidP="00C5356E">
      <w:pPr>
        <w:tabs>
          <w:tab w:val="left" w:pos="11101"/>
        </w:tabs>
        <w:spacing w:after="0" w:line="240" w:lineRule="auto"/>
        <w:rPr>
          <w:rFonts w:eastAsia="Times New Roman" w:cstheme="minorHAnsi"/>
          <w:noProof w:val="0"/>
          <w:kern w:val="0"/>
          <w14:ligatures w14:val="none"/>
        </w:rPr>
      </w:pPr>
      <w:r w:rsidRPr="00CE3A09">
        <w:rPr>
          <w:rFonts w:eastAsia="Times New Roman" w:cstheme="minorHAnsi"/>
          <w:noProof w:val="0"/>
          <w:kern w:val="0"/>
          <w14:ligatures w14:val="none"/>
        </w:rPr>
        <w:t>Fonte: ONSAI - Osservatorio Nazionale Servizi Architettura e Ingegneria CNAPPC-CRESME ES</w:t>
      </w:r>
    </w:p>
    <w:sectPr w:rsidR="00607962" w:rsidSect="00AD7D87">
      <w:pgSz w:w="15840" w:h="12240" w:orient="landscape"/>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87"/>
    <w:rsid w:val="00011B59"/>
    <w:rsid w:val="00022600"/>
    <w:rsid w:val="00024B28"/>
    <w:rsid w:val="0002740B"/>
    <w:rsid w:val="00034BA0"/>
    <w:rsid w:val="00056C34"/>
    <w:rsid w:val="00070EEA"/>
    <w:rsid w:val="00082AA5"/>
    <w:rsid w:val="00086FAC"/>
    <w:rsid w:val="000912C8"/>
    <w:rsid w:val="000D23B7"/>
    <w:rsid w:val="000D7D9E"/>
    <w:rsid w:val="00114B13"/>
    <w:rsid w:val="00123AF8"/>
    <w:rsid w:val="00124514"/>
    <w:rsid w:val="00132D9A"/>
    <w:rsid w:val="001472C8"/>
    <w:rsid w:val="00152DCE"/>
    <w:rsid w:val="001548E2"/>
    <w:rsid w:val="001647EE"/>
    <w:rsid w:val="001A0057"/>
    <w:rsid w:val="001C6C1B"/>
    <w:rsid w:val="001E1112"/>
    <w:rsid w:val="001E5091"/>
    <w:rsid w:val="001F79C3"/>
    <w:rsid w:val="001F7B32"/>
    <w:rsid w:val="00212506"/>
    <w:rsid w:val="00220990"/>
    <w:rsid w:val="00225B5B"/>
    <w:rsid w:val="0023244D"/>
    <w:rsid w:val="002B265E"/>
    <w:rsid w:val="002C2A9A"/>
    <w:rsid w:val="002C6DAA"/>
    <w:rsid w:val="002D66AA"/>
    <w:rsid w:val="002D6B7D"/>
    <w:rsid w:val="002E611D"/>
    <w:rsid w:val="00301BE3"/>
    <w:rsid w:val="0030720C"/>
    <w:rsid w:val="0032700D"/>
    <w:rsid w:val="0038012F"/>
    <w:rsid w:val="00386B8E"/>
    <w:rsid w:val="0038789C"/>
    <w:rsid w:val="00396EFB"/>
    <w:rsid w:val="003C62AB"/>
    <w:rsid w:val="003E2B00"/>
    <w:rsid w:val="003E4526"/>
    <w:rsid w:val="003E5E42"/>
    <w:rsid w:val="003F1DDA"/>
    <w:rsid w:val="0040469C"/>
    <w:rsid w:val="00425326"/>
    <w:rsid w:val="00450C59"/>
    <w:rsid w:val="00453A41"/>
    <w:rsid w:val="00482154"/>
    <w:rsid w:val="004A0D01"/>
    <w:rsid w:val="004B2006"/>
    <w:rsid w:val="004C1CAB"/>
    <w:rsid w:val="004E0EA6"/>
    <w:rsid w:val="004F7FE9"/>
    <w:rsid w:val="00514329"/>
    <w:rsid w:val="00514D28"/>
    <w:rsid w:val="005664AA"/>
    <w:rsid w:val="0056738B"/>
    <w:rsid w:val="00587300"/>
    <w:rsid w:val="0058767D"/>
    <w:rsid w:val="005A4601"/>
    <w:rsid w:val="005A5800"/>
    <w:rsid w:val="005B1C51"/>
    <w:rsid w:val="005C4C89"/>
    <w:rsid w:val="005C6AAB"/>
    <w:rsid w:val="005D34EE"/>
    <w:rsid w:val="00603D03"/>
    <w:rsid w:val="00607962"/>
    <w:rsid w:val="0061177F"/>
    <w:rsid w:val="00612200"/>
    <w:rsid w:val="00615B59"/>
    <w:rsid w:val="006427C1"/>
    <w:rsid w:val="00666792"/>
    <w:rsid w:val="00681AD3"/>
    <w:rsid w:val="006A1C3E"/>
    <w:rsid w:val="006A2A32"/>
    <w:rsid w:val="006B6B27"/>
    <w:rsid w:val="006D37F3"/>
    <w:rsid w:val="006F2950"/>
    <w:rsid w:val="006F663C"/>
    <w:rsid w:val="00704682"/>
    <w:rsid w:val="007103C2"/>
    <w:rsid w:val="007157F6"/>
    <w:rsid w:val="00734687"/>
    <w:rsid w:val="007358E4"/>
    <w:rsid w:val="007606ED"/>
    <w:rsid w:val="007D5EAE"/>
    <w:rsid w:val="007D7EDD"/>
    <w:rsid w:val="00801014"/>
    <w:rsid w:val="00804214"/>
    <w:rsid w:val="00806B3C"/>
    <w:rsid w:val="00812EE1"/>
    <w:rsid w:val="00851914"/>
    <w:rsid w:val="008533EA"/>
    <w:rsid w:val="0089490D"/>
    <w:rsid w:val="008A0668"/>
    <w:rsid w:val="008B1081"/>
    <w:rsid w:val="008C06BF"/>
    <w:rsid w:val="008E2EBE"/>
    <w:rsid w:val="008F6E41"/>
    <w:rsid w:val="009025F9"/>
    <w:rsid w:val="00906DBE"/>
    <w:rsid w:val="00917C5F"/>
    <w:rsid w:val="00933A6C"/>
    <w:rsid w:val="009357C2"/>
    <w:rsid w:val="00936872"/>
    <w:rsid w:val="0094078D"/>
    <w:rsid w:val="00946562"/>
    <w:rsid w:val="009664CE"/>
    <w:rsid w:val="009739BD"/>
    <w:rsid w:val="009858CF"/>
    <w:rsid w:val="009A1A9B"/>
    <w:rsid w:val="009F490F"/>
    <w:rsid w:val="00A12EAB"/>
    <w:rsid w:val="00A477F0"/>
    <w:rsid w:val="00A6502B"/>
    <w:rsid w:val="00A72F02"/>
    <w:rsid w:val="00A849EE"/>
    <w:rsid w:val="00A85FF3"/>
    <w:rsid w:val="00A91034"/>
    <w:rsid w:val="00AC46A2"/>
    <w:rsid w:val="00AD108D"/>
    <w:rsid w:val="00AD7D87"/>
    <w:rsid w:val="00B36A9A"/>
    <w:rsid w:val="00B64495"/>
    <w:rsid w:val="00B86394"/>
    <w:rsid w:val="00BA500C"/>
    <w:rsid w:val="00BB7A45"/>
    <w:rsid w:val="00BD35F9"/>
    <w:rsid w:val="00BD6AD7"/>
    <w:rsid w:val="00BE484B"/>
    <w:rsid w:val="00C11B2F"/>
    <w:rsid w:val="00C32EB0"/>
    <w:rsid w:val="00C34860"/>
    <w:rsid w:val="00C45709"/>
    <w:rsid w:val="00C5356E"/>
    <w:rsid w:val="00C64E5D"/>
    <w:rsid w:val="00C7592D"/>
    <w:rsid w:val="00CE3A09"/>
    <w:rsid w:val="00CE4157"/>
    <w:rsid w:val="00D332F1"/>
    <w:rsid w:val="00D86D95"/>
    <w:rsid w:val="00DA429F"/>
    <w:rsid w:val="00DC4250"/>
    <w:rsid w:val="00DE2C24"/>
    <w:rsid w:val="00DF38CC"/>
    <w:rsid w:val="00DF6955"/>
    <w:rsid w:val="00E05930"/>
    <w:rsid w:val="00E316E3"/>
    <w:rsid w:val="00E43BEF"/>
    <w:rsid w:val="00E45A5D"/>
    <w:rsid w:val="00E45FCE"/>
    <w:rsid w:val="00E471F6"/>
    <w:rsid w:val="00E635EA"/>
    <w:rsid w:val="00E6542C"/>
    <w:rsid w:val="00E81EB2"/>
    <w:rsid w:val="00E83C5B"/>
    <w:rsid w:val="00E84F0C"/>
    <w:rsid w:val="00E85D78"/>
    <w:rsid w:val="00EA4715"/>
    <w:rsid w:val="00EB0A0C"/>
    <w:rsid w:val="00EE1A68"/>
    <w:rsid w:val="00F33C7E"/>
    <w:rsid w:val="00F54F32"/>
    <w:rsid w:val="00F61F1B"/>
    <w:rsid w:val="00F641B0"/>
    <w:rsid w:val="00F66DC9"/>
    <w:rsid w:val="00F77F76"/>
    <w:rsid w:val="00F902AB"/>
    <w:rsid w:val="00FC1F76"/>
    <w:rsid w:val="00FC2031"/>
    <w:rsid w:val="00FC2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1FA7"/>
  <w15:chartTrackingRefBased/>
  <w15:docId w15:val="{2A929CD5-229E-4CB1-9251-72EB88FD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7D87"/>
    <w:rPr>
      <w:noProof/>
      <w:lang w:val="it-IT"/>
    </w:rPr>
  </w:style>
  <w:style w:type="paragraph" w:styleId="Titolo1">
    <w:name w:val="heading 1"/>
    <w:basedOn w:val="Normale"/>
    <w:next w:val="Normale"/>
    <w:link w:val="Titolo1Carattere"/>
    <w:uiPriority w:val="9"/>
    <w:qFormat/>
    <w:rsid w:val="00AD7D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AD7D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D7D8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D7D8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D7D8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D7D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D7D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D7D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D7D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7D87"/>
    <w:rPr>
      <w:rFonts w:asciiTheme="majorHAnsi" w:eastAsiaTheme="majorEastAsia" w:hAnsiTheme="majorHAnsi" w:cstheme="majorBidi"/>
      <w:noProof/>
      <w:color w:val="2F5496" w:themeColor="accent1" w:themeShade="BF"/>
      <w:sz w:val="40"/>
      <w:szCs w:val="40"/>
      <w:lang w:val="it-IT"/>
    </w:rPr>
  </w:style>
  <w:style w:type="character" w:customStyle="1" w:styleId="Titolo2Carattere">
    <w:name w:val="Titolo 2 Carattere"/>
    <w:basedOn w:val="Carpredefinitoparagrafo"/>
    <w:link w:val="Titolo2"/>
    <w:uiPriority w:val="9"/>
    <w:rsid w:val="00AD7D87"/>
    <w:rPr>
      <w:rFonts w:asciiTheme="majorHAnsi" w:eastAsiaTheme="majorEastAsia" w:hAnsiTheme="majorHAnsi" w:cstheme="majorBidi"/>
      <w:noProof/>
      <w:color w:val="2F5496" w:themeColor="accent1" w:themeShade="BF"/>
      <w:sz w:val="32"/>
      <w:szCs w:val="32"/>
      <w:lang w:val="it-IT"/>
    </w:rPr>
  </w:style>
  <w:style w:type="character" w:customStyle="1" w:styleId="Titolo3Carattere">
    <w:name w:val="Titolo 3 Carattere"/>
    <w:basedOn w:val="Carpredefinitoparagrafo"/>
    <w:link w:val="Titolo3"/>
    <w:uiPriority w:val="9"/>
    <w:semiHidden/>
    <w:rsid w:val="00AD7D87"/>
    <w:rPr>
      <w:rFonts w:eastAsiaTheme="majorEastAsia" w:cstheme="majorBidi"/>
      <w:noProof/>
      <w:color w:val="2F5496" w:themeColor="accent1" w:themeShade="BF"/>
      <w:sz w:val="28"/>
      <w:szCs w:val="28"/>
      <w:lang w:val="it-IT"/>
    </w:rPr>
  </w:style>
  <w:style w:type="character" w:customStyle="1" w:styleId="Titolo4Carattere">
    <w:name w:val="Titolo 4 Carattere"/>
    <w:basedOn w:val="Carpredefinitoparagrafo"/>
    <w:link w:val="Titolo4"/>
    <w:uiPriority w:val="9"/>
    <w:semiHidden/>
    <w:rsid w:val="00AD7D87"/>
    <w:rPr>
      <w:rFonts w:eastAsiaTheme="majorEastAsia" w:cstheme="majorBidi"/>
      <w:i/>
      <w:iCs/>
      <w:noProof/>
      <w:color w:val="2F5496" w:themeColor="accent1" w:themeShade="BF"/>
      <w:lang w:val="it-IT"/>
    </w:rPr>
  </w:style>
  <w:style w:type="character" w:customStyle="1" w:styleId="Titolo5Carattere">
    <w:name w:val="Titolo 5 Carattere"/>
    <w:basedOn w:val="Carpredefinitoparagrafo"/>
    <w:link w:val="Titolo5"/>
    <w:uiPriority w:val="9"/>
    <w:semiHidden/>
    <w:rsid w:val="00AD7D87"/>
    <w:rPr>
      <w:rFonts w:eastAsiaTheme="majorEastAsia" w:cstheme="majorBidi"/>
      <w:noProof/>
      <w:color w:val="2F5496" w:themeColor="accent1" w:themeShade="BF"/>
      <w:lang w:val="it-IT"/>
    </w:rPr>
  </w:style>
  <w:style w:type="character" w:customStyle="1" w:styleId="Titolo6Carattere">
    <w:name w:val="Titolo 6 Carattere"/>
    <w:basedOn w:val="Carpredefinitoparagrafo"/>
    <w:link w:val="Titolo6"/>
    <w:uiPriority w:val="9"/>
    <w:semiHidden/>
    <w:rsid w:val="00AD7D87"/>
    <w:rPr>
      <w:rFonts w:eastAsiaTheme="majorEastAsia" w:cstheme="majorBidi"/>
      <w:i/>
      <w:iCs/>
      <w:noProof/>
      <w:color w:val="595959" w:themeColor="text1" w:themeTint="A6"/>
      <w:lang w:val="it-IT"/>
    </w:rPr>
  </w:style>
  <w:style w:type="character" w:customStyle="1" w:styleId="Titolo7Carattere">
    <w:name w:val="Titolo 7 Carattere"/>
    <w:basedOn w:val="Carpredefinitoparagrafo"/>
    <w:link w:val="Titolo7"/>
    <w:uiPriority w:val="9"/>
    <w:semiHidden/>
    <w:rsid w:val="00AD7D87"/>
    <w:rPr>
      <w:rFonts w:eastAsiaTheme="majorEastAsia" w:cstheme="majorBidi"/>
      <w:noProof/>
      <w:color w:val="595959" w:themeColor="text1" w:themeTint="A6"/>
      <w:lang w:val="it-IT"/>
    </w:rPr>
  </w:style>
  <w:style w:type="character" w:customStyle="1" w:styleId="Titolo8Carattere">
    <w:name w:val="Titolo 8 Carattere"/>
    <w:basedOn w:val="Carpredefinitoparagrafo"/>
    <w:link w:val="Titolo8"/>
    <w:uiPriority w:val="9"/>
    <w:semiHidden/>
    <w:rsid w:val="00AD7D87"/>
    <w:rPr>
      <w:rFonts w:eastAsiaTheme="majorEastAsia" w:cstheme="majorBidi"/>
      <w:i/>
      <w:iCs/>
      <w:noProof/>
      <w:color w:val="272727" w:themeColor="text1" w:themeTint="D8"/>
      <w:lang w:val="it-IT"/>
    </w:rPr>
  </w:style>
  <w:style w:type="character" w:customStyle="1" w:styleId="Titolo9Carattere">
    <w:name w:val="Titolo 9 Carattere"/>
    <w:basedOn w:val="Carpredefinitoparagrafo"/>
    <w:link w:val="Titolo9"/>
    <w:uiPriority w:val="9"/>
    <w:semiHidden/>
    <w:rsid w:val="00AD7D87"/>
    <w:rPr>
      <w:rFonts w:eastAsiaTheme="majorEastAsia" w:cstheme="majorBidi"/>
      <w:noProof/>
      <w:color w:val="272727" w:themeColor="text1" w:themeTint="D8"/>
      <w:lang w:val="it-IT"/>
    </w:rPr>
  </w:style>
  <w:style w:type="paragraph" w:styleId="Titolo">
    <w:name w:val="Title"/>
    <w:basedOn w:val="Normale"/>
    <w:next w:val="Normale"/>
    <w:link w:val="TitoloCarattere"/>
    <w:uiPriority w:val="10"/>
    <w:qFormat/>
    <w:rsid w:val="00AD7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D7D87"/>
    <w:rPr>
      <w:rFonts w:asciiTheme="majorHAnsi" w:eastAsiaTheme="majorEastAsia" w:hAnsiTheme="majorHAnsi" w:cstheme="majorBidi"/>
      <w:noProof/>
      <w:spacing w:val="-10"/>
      <w:kern w:val="28"/>
      <w:sz w:val="56"/>
      <w:szCs w:val="56"/>
      <w:lang w:val="it-IT"/>
    </w:rPr>
  </w:style>
  <w:style w:type="paragraph" w:styleId="Sottotitolo">
    <w:name w:val="Subtitle"/>
    <w:basedOn w:val="Normale"/>
    <w:next w:val="Normale"/>
    <w:link w:val="SottotitoloCarattere"/>
    <w:uiPriority w:val="11"/>
    <w:qFormat/>
    <w:rsid w:val="00AD7D8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D7D87"/>
    <w:rPr>
      <w:rFonts w:eastAsiaTheme="majorEastAsia" w:cstheme="majorBidi"/>
      <w:noProof/>
      <w:color w:val="595959" w:themeColor="text1" w:themeTint="A6"/>
      <w:spacing w:val="15"/>
      <w:sz w:val="28"/>
      <w:szCs w:val="28"/>
      <w:lang w:val="it-IT"/>
    </w:rPr>
  </w:style>
  <w:style w:type="paragraph" w:styleId="Citazione">
    <w:name w:val="Quote"/>
    <w:basedOn w:val="Normale"/>
    <w:next w:val="Normale"/>
    <w:link w:val="CitazioneCarattere"/>
    <w:uiPriority w:val="29"/>
    <w:qFormat/>
    <w:rsid w:val="00AD7D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D7D87"/>
    <w:rPr>
      <w:i/>
      <w:iCs/>
      <w:noProof/>
      <w:color w:val="404040" w:themeColor="text1" w:themeTint="BF"/>
      <w:lang w:val="it-IT"/>
    </w:rPr>
  </w:style>
  <w:style w:type="paragraph" w:styleId="Paragrafoelenco">
    <w:name w:val="List Paragraph"/>
    <w:basedOn w:val="Normale"/>
    <w:uiPriority w:val="34"/>
    <w:qFormat/>
    <w:rsid w:val="00AD7D87"/>
    <w:pPr>
      <w:ind w:left="720"/>
      <w:contextualSpacing/>
    </w:pPr>
  </w:style>
  <w:style w:type="character" w:styleId="Enfasiintensa">
    <w:name w:val="Intense Emphasis"/>
    <w:basedOn w:val="Carpredefinitoparagrafo"/>
    <w:uiPriority w:val="21"/>
    <w:qFormat/>
    <w:rsid w:val="00AD7D87"/>
    <w:rPr>
      <w:i/>
      <w:iCs/>
      <w:color w:val="2F5496" w:themeColor="accent1" w:themeShade="BF"/>
    </w:rPr>
  </w:style>
  <w:style w:type="paragraph" w:styleId="Citazioneintensa">
    <w:name w:val="Intense Quote"/>
    <w:basedOn w:val="Normale"/>
    <w:next w:val="Normale"/>
    <w:link w:val="CitazioneintensaCarattere"/>
    <w:uiPriority w:val="30"/>
    <w:qFormat/>
    <w:rsid w:val="00AD7D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D7D87"/>
    <w:rPr>
      <w:i/>
      <w:iCs/>
      <w:noProof/>
      <w:color w:val="2F5496" w:themeColor="accent1" w:themeShade="BF"/>
      <w:lang w:val="it-IT"/>
    </w:rPr>
  </w:style>
  <w:style w:type="character" w:styleId="Riferimentointenso">
    <w:name w:val="Intense Reference"/>
    <w:basedOn w:val="Carpredefinitoparagrafo"/>
    <w:uiPriority w:val="32"/>
    <w:qFormat/>
    <w:rsid w:val="00AD7D87"/>
    <w:rPr>
      <w:b/>
      <w:bCs/>
      <w:smallCaps/>
      <w:color w:val="2F5496" w:themeColor="accent1" w:themeShade="BF"/>
      <w:spacing w:val="5"/>
    </w:rPr>
  </w:style>
  <w:style w:type="paragraph" w:customStyle="1" w:styleId="fontec">
    <w:name w:val="fonte_c"/>
    <w:basedOn w:val="Normale"/>
    <w:next w:val="Normale"/>
    <w:qFormat/>
    <w:rsid w:val="00AD7D87"/>
    <w:pPr>
      <w:spacing w:after="0" w:line="240" w:lineRule="auto"/>
      <w:jc w:val="both"/>
    </w:pPr>
    <w:rPr>
      <w:rFonts w:cstheme="minorHAnsi"/>
      <w:i/>
      <w:noProof w:val="0"/>
      <w:color w:val="000000" w:themeColor="text1"/>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00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01D9D-30B2-4500-9AE3-C4FA20005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6</Pages>
  <Words>2302</Words>
  <Characters>13123</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Tascedda</dc:creator>
  <cp:keywords/>
  <dc:description/>
  <cp:lastModifiedBy>Mercedes Tascedda</cp:lastModifiedBy>
  <cp:revision>79</cp:revision>
  <dcterms:created xsi:type="dcterms:W3CDTF">2025-07-25T18:40:00Z</dcterms:created>
  <dcterms:modified xsi:type="dcterms:W3CDTF">2026-05-30T08:46:00Z</dcterms:modified>
</cp:coreProperties>
</file>