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3A399E2C" w:rsidR="00AD7D87" w:rsidRPr="00CE3A09" w:rsidRDefault="00AD7D87" w:rsidP="00AD7D87">
      <w:pPr>
        <w:pStyle w:val="fontec"/>
        <w:rPr>
          <w:b/>
          <w:bCs/>
          <w:color w:val="auto"/>
          <w:sz w:val="22"/>
          <w:szCs w:val="22"/>
        </w:rPr>
      </w:pPr>
      <w:r w:rsidRPr="00CE3A09">
        <w:rPr>
          <w:b/>
          <w:bCs/>
          <w:color w:val="auto"/>
          <w:sz w:val="22"/>
          <w:szCs w:val="22"/>
        </w:rPr>
        <w:t xml:space="preserve">Bandi SAI di importo superiore a 140mila euro </w:t>
      </w:r>
      <w:r w:rsidR="0061177F">
        <w:rPr>
          <w:b/>
          <w:bCs/>
          <w:color w:val="auto"/>
          <w:sz w:val="22"/>
          <w:szCs w:val="22"/>
        </w:rPr>
        <w:t xml:space="preserve">dal </w:t>
      </w:r>
      <w:r w:rsidR="00050B8C">
        <w:rPr>
          <w:b/>
          <w:bCs/>
          <w:color w:val="auto"/>
          <w:sz w:val="22"/>
          <w:szCs w:val="22"/>
        </w:rPr>
        <w:t>21</w:t>
      </w:r>
      <w:r w:rsidR="00082AA5">
        <w:rPr>
          <w:b/>
          <w:bCs/>
          <w:color w:val="auto"/>
          <w:sz w:val="22"/>
          <w:szCs w:val="22"/>
        </w:rPr>
        <w:t xml:space="preserve"> al 2</w:t>
      </w:r>
      <w:r w:rsidR="00050B8C">
        <w:rPr>
          <w:b/>
          <w:bCs/>
          <w:color w:val="auto"/>
          <w:sz w:val="22"/>
          <w:szCs w:val="22"/>
        </w:rPr>
        <w:t>7</w:t>
      </w:r>
      <w:r w:rsidR="001548E2">
        <w:rPr>
          <w:b/>
          <w:bCs/>
          <w:color w:val="auto"/>
          <w:sz w:val="22"/>
          <w:szCs w:val="22"/>
        </w:rPr>
        <w:t xml:space="preserve"> febbraio </w:t>
      </w:r>
      <w:r w:rsidR="0061177F">
        <w:rPr>
          <w:b/>
          <w:bCs/>
          <w:color w:val="auto"/>
          <w:sz w:val="22"/>
          <w:szCs w:val="22"/>
        </w:rPr>
        <w:t>2026</w:t>
      </w:r>
    </w:p>
    <w:p w14:paraId="59EF617E" w14:textId="77777777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2020 -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558"/>
        <w:gridCol w:w="1700"/>
        <w:gridCol w:w="1843"/>
        <w:gridCol w:w="5306"/>
      </w:tblGrid>
      <w:tr w:rsidR="00CE3A09" w:rsidRPr="00CE3A09" w14:paraId="7B686CFC" w14:textId="77777777" w:rsidTr="00F61F1B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5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CE3A09" w:rsidRPr="00CE3A09" w14:paraId="405F8DD7" w14:textId="77777777" w:rsidTr="003B26C1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050B8C" w:rsidRPr="00CE3A09" w14:paraId="002C4510" w14:textId="77777777" w:rsidTr="00050B8C">
        <w:trPr>
          <w:trHeight w:val="680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38C518" w14:textId="0F8D7B0F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Arezzo</w:t>
            </w:r>
          </w:p>
        </w:tc>
        <w:tc>
          <w:tcPr>
            <w:tcW w:w="60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14E5047D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2.899.460,94</w:t>
            </w:r>
          </w:p>
        </w:tc>
        <w:tc>
          <w:tcPr>
            <w:tcW w:w="65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1BBFA174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07/04/2026</w:t>
            </w:r>
          </w:p>
        </w:tc>
        <w:tc>
          <w:tcPr>
            <w:tcW w:w="71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4FB61B3B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Arezzo</w:t>
            </w:r>
          </w:p>
        </w:tc>
        <w:tc>
          <w:tcPr>
            <w:tcW w:w="20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46C00A80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Conclusione di un Accordo Quadro di durata quadriennale con quattro operatori economici - Affidamento di servizi tecnici di architettura ed ingegneria per interventi e attività tecniche da eseguirsi su manufatti della rete viaria della Provincia di Arezzo</w:t>
            </w:r>
          </w:p>
        </w:tc>
      </w:tr>
      <w:tr w:rsidR="00050B8C" w:rsidRPr="00CE3A09" w14:paraId="6F0ED491" w14:textId="77777777" w:rsidTr="00050B8C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8791FC" w14:textId="2FBEB045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Brindisi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74FD3D23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1.523.665,90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773932D7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53916F11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Brindisi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049C4F43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Tender_2889 - Cis Brindisi-Lecce - Procedura di gara aperta per l'affidamento della redazione del progetto di fattibilità tecnico-economica, da porsi a base per successivo Appalto Integrato, per l'intervento Smart Seaty - Riqualificazione dell'ex collegio Tommaseo per la realizzazione di un Polo dell'innovazione del mare (formazione, incubazione d'impresa, area eventi/congressi e alloggi/foresteria) - Rfq_4134</w:t>
            </w:r>
          </w:p>
        </w:tc>
      </w:tr>
      <w:tr w:rsidR="00050B8C" w:rsidRPr="00CE3A09" w14:paraId="04DB759A" w14:textId="77777777" w:rsidTr="00050B8C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050B8C" w:rsidRPr="00FC2BE5" w:rsidRDefault="00050B8C" w:rsidP="00050B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C2BE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45FD50F4" w:rsidR="00050B8C" w:rsidRPr="00FC2BE5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7BEA7986" w:rsidR="00050B8C" w:rsidRPr="00FC2BE5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1.336.239,01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08EFDF03" w:rsidR="00050B8C" w:rsidRPr="00FC2BE5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60A024AC" w:rsidR="00050B8C" w:rsidRPr="00FC2BE5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Università degli Studi di Padova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2AD8074E" w:rsidR="00050B8C" w:rsidRPr="00FC2BE5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dei servizi di progettazione di fattibilità tecnico-economica (per successivo appalto integrato) e coordinamento della sicurezza in fase di progettazione (C.S.P.), con incarico opzionale per la direzione lavori e il coordinamento della sicurezza in fase di esecuzione (C.S.E.) - Lotto 1 Campus di Agripolis - nuove strutture sportive polifunzionali.</w:t>
            </w:r>
          </w:p>
        </w:tc>
      </w:tr>
      <w:tr w:rsidR="00050B8C" w:rsidRPr="00CE3A09" w14:paraId="014D72E1" w14:textId="77777777" w:rsidTr="00050B8C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54B0DECA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1346006B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L'Aquila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0B11B55B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966.606,22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2E0C9144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7A93F06D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L'Aquila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53DA7176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PNRR FC Aree Sisma 2009-2016. Sub-misura A2 - Comunità energetiche, recupero e rifunzionalizzazione edifici pubblici e produzione di energia/calore da fonti rinnovabili - Linea di intervento n. 2 - Rifunzionalizzazione di edifici temporanei per la realizzazione del Centro Nazionale del Servizio Civile Universale, efficientamento energetico e mitigazione vulnerabilità sismiche di edifici temporanei - Affidamento dei servizi di architettura e ingegneria relativi alla PFTE, CSP e PE in modalità BIM, con l'opzione del servizio di DL. interventi di realizzazione di nuovi edifici istituzionali nell'area di Sant'Antonio neLL'Ambito 3 dell'intervento generale</w:t>
            </w:r>
          </w:p>
        </w:tc>
      </w:tr>
      <w:tr w:rsidR="00050B8C" w:rsidRPr="00CE3A09" w14:paraId="25BB482E" w14:textId="77777777" w:rsidTr="00050B8C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6CA3A1D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1E041" w14:textId="6C16879E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050726" w14:textId="1E3E2333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941.593,88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F023C1" w14:textId="33FBB5B3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9892FC" w14:textId="08260014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Università degli Studi di Padova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D4B885E" w14:textId="3AEAB47E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in 4 lotti - Affidamento dei servizi di progettazione di fattibilità tecnico-economica (per successivo appalto integrato) e coordinamento della sicurezza in fase di progettazione (C.S.P.), con incarico opzionale per la direzione lavori e il coordinamento della sicurezza in fase di esecuzione (C.S.E.) -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Lotto 2 Campus di Agripolis - nuovo edificio per uffici, studi ed aule.</w:t>
            </w:r>
          </w:p>
        </w:tc>
      </w:tr>
      <w:tr w:rsidR="00050B8C" w:rsidRPr="00CE3A09" w14:paraId="671F0290" w14:textId="77777777" w:rsidTr="00050B8C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6F864BEC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01FA2BCE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44790A9C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896.911,53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6CFA2324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00777C28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Università degli Studi di Padova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4D24E0FB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dei servizi di progettazione di fattibilità tecnico-economica (per successivo appalto integrato) e coordinamento della sicurezza in fase di progettazione (C.S.P.), con incarico opzionale per la direzione lavori e il coordinamento della sicurezza in fase di esecuzione (C.S.E.) - Lotto 4 Complesso Sant'Angela Merici - interventi di ristrutturazione edificio su Via Falloppio.</w:t>
            </w:r>
          </w:p>
        </w:tc>
      </w:tr>
      <w:tr w:rsidR="00050B8C" w:rsidRPr="00CE3A09" w14:paraId="4AD43CAC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541E57D5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658A6A02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66D7E22B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535.242,75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0F635D1C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460AFDF2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Università degli Studi di Padova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241DB2C5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dei servizi di progettazione di fattibilità tecnico-economica (per successivo appalto integrato) e coordinamento della sicurezza in fase di progettazione (C.S.P.), con incarico opzionale per la direzione lavori e il coordinamento della sicurezza in fase di esecuzione (C.S.E.) - Lotto 3 Infrastrutture tecnologiche nell'area di Legnaro: realizzazione nuovo edificio per archivi e depositi.</w:t>
            </w:r>
          </w:p>
        </w:tc>
      </w:tr>
      <w:tr w:rsidR="00050B8C" w:rsidRPr="00CE3A09" w14:paraId="404702A2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7D47979F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581F3A6B" w:rsidR="00050B8C" w:rsidRPr="00050B8C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Como - Lecco - Milano - Monza e della Brianza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45ECD4BC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468.959,63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78B8D063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001B1752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AIPO - Agenzia Interregionale per il Fiume Po di Parma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679CD301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CO-E-159 Interventi integrati di riduzione del rischio idraulico sottobacino idrografico torrenti Terrò Certesa e Roggia Vecchia nei comuni di Alzate Brianza, Carugo e Mariano Comense - MASE 2023 - Servizio di: aggiornamento delle analisi idrauliche; redazione del PFTE; redazione PE; CSP; DL e CSE; prestazioni e servizi integrativi</w:t>
            </w:r>
          </w:p>
        </w:tc>
      </w:tr>
      <w:tr w:rsidR="00050B8C" w:rsidRPr="00CE3A09" w14:paraId="23205E37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35DB1822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6D17D7A7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Arezzo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460AA88E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408.982,04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3DC615A3" w:rsidR="00050B8C" w:rsidRPr="00FC2BE5" w:rsidRDefault="00050B8C" w:rsidP="00050B8C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6A420636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Montevarchi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370BF76A" w:rsidR="00050B8C" w:rsidRPr="00FC2BE5" w:rsidRDefault="00050B8C" w:rsidP="00050B8C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di architettura e ingegneria aventi ad oggetto l'aggiornamento della progettazione definitiva, la redazione del progetto esecutivo nonché, in via opzionale, la direzione dei lavori ed il coordinamento della sicurezza in fase di progettazione e di esecuzione per i lavori di risanamento strutturale e adeguamento funzionale finalizzati alla realizzazione di un nuovo nucleo vita all'interno della Sede dell'ASP Montevarchi.</w:t>
            </w:r>
          </w:p>
        </w:tc>
      </w:tr>
      <w:tr w:rsidR="00050B8C" w:rsidRPr="00CE3A09" w14:paraId="71419C73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</w:tcPr>
          <w:p w14:paraId="0609C902" w14:textId="337CAFE6" w:rsidR="00050B8C" w:rsidRDefault="00050B8C" w:rsidP="00050B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70F757" w14:textId="534B164F" w:rsidR="00050B8C" w:rsidRDefault="00050B8C" w:rsidP="00050B8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CDA57D" w14:textId="02A3AE8B" w:rsidR="00050B8C" w:rsidRDefault="00050B8C" w:rsidP="00050B8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385.365,00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5280EF" w14:textId="5C6BB5CE" w:rsidR="00050B8C" w:rsidRDefault="00050B8C" w:rsidP="00050B8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29/04/2026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9001B" w14:textId="63AE02B1" w:rsidR="00050B8C" w:rsidRDefault="00050B8C" w:rsidP="00050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della cultura - Direzione Generale Creatività Contemporanea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0BF5D6E4" w14:textId="17798B4D" w:rsidR="00050B8C" w:rsidRDefault="00050B8C" w:rsidP="00050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Laboratorio di creatività contemporanea 8° edizione 2026 - Valorizzazione e Promozione della rigenerazione urbana a base culturale. L'Avviso è finalizzato a promuovere progetti culturali e creativi che si articolano attraverso iniziative e interventi dedicati alla rigenerazione urbana a base culturale, oltre alle attività di promozione e produzione culturale negli spazi pubblici</w:t>
            </w:r>
          </w:p>
        </w:tc>
      </w:tr>
      <w:tr w:rsidR="00CE3A09" w:rsidRPr="00CE3A09" w14:paraId="5D49B6BD" w14:textId="77777777" w:rsidTr="003B26C1">
        <w:trPr>
          <w:trHeight w:val="567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6A582D29" w:rsidR="00453A41" w:rsidRPr="001472C8" w:rsidRDefault="001472C8" w:rsidP="00A9103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1472C8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ALTRI BANDI</w:t>
            </w:r>
          </w:p>
        </w:tc>
      </w:tr>
      <w:tr w:rsidR="00050B8C" w:rsidRPr="00CE3A09" w14:paraId="2ABD88C7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6C732" w14:textId="1187D11B" w:rsidR="00050B8C" w:rsidRPr="00283E22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47E4A" w14:textId="4731CA30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DDAE67" w14:textId="5C2662C9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370.270,02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78973D" w14:textId="47A8A092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EAF44" w14:textId="2B24DBEE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Sarno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2A68EB4" w14:textId="4015F99A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tecnici di ingegneria e architettura inerenti le indagini geologiche, verifica di vulnerabilità, redazione del P.F.T.E., progetto esecutivo, C.S.P., direzione lavori e C.S.E. per l'intervento di realizzazione del nuovo palazzetto per lo sport Palafinamore multifunzionale e a energia quasi zero (NZEB), inclusa la demolizione del palazzetto esistente.</w:t>
            </w:r>
          </w:p>
        </w:tc>
      </w:tr>
      <w:tr w:rsidR="00050B8C" w:rsidRPr="00CE3A09" w14:paraId="503D44BE" w14:textId="77777777" w:rsidTr="00050B8C">
        <w:trPr>
          <w:trHeight w:val="5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4F7A9" w14:textId="67EC965B" w:rsidR="00050B8C" w:rsidRPr="00283E22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DDF2B" w14:textId="26154F01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Taranto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7471F" w14:textId="1A84ACD6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362.761,12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B02336" w14:textId="6EE74E8D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3BC3D" w14:textId="3ABD7BFF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Ente di Area Vasta - Provincia di Taranto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699401C" w14:textId="124ABA62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di fattibilità tecnico economica (P.F.T.E), comprensiva di relazione geologica, progettazione esecutiva, direzione lavori e coordinamento della sicurezza in fase di esecuzione relativi all'interno di demolizione e ricostruzione del ponte sulla S.P. 2 Dir. Km 0+400 nel territorio di Ginosa.</w:t>
            </w:r>
          </w:p>
        </w:tc>
      </w:tr>
      <w:tr w:rsidR="00050B8C" w:rsidRPr="00CE3A09" w14:paraId="64FBD11C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30D4E" w14:textId="14E61F7B" w:rsidR="00050B8C" w:rsidRPr="00283E22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A252D7" w14:textId="57DD05C9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Reggio nell'Emilia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0ABFD" w14:textId="5533D519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361.540,70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2F75C" w14:textId="4082FB32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82DDC" w14:textId="7BEB8234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Unione Val d'Enza di Montecchio Emilia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E44158F" w14:textId="14EF0B51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redazione del Piano Urbanistico Generale (PUG) intercomunale di alcuni comuni facenti parte dell'Unione Val d'Enza</w:t>
            </w:r>
          </w:p>
        </w:tc>
      </w:tr>
      <w:tr w:rsidR="00050B8C" w:rsidRPr="00CE3A09" w14:paraId="6795CEA0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EB01C" w14:textId="2975E2B6" w:rsidR="00050B8C" w:rsidRPr="00D1737D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B70826" w14:textId="2068EA13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Udine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07BD1" w14:textId="73E89951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317.265,70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5AA485" w14:textId="3D4E9E07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664082" w14:textId="0C115813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EDR Udine - Ente di Decentramento Regionale di Udine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C58BEC" w14:textId="106C891A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 0165 - Realizzazione opere preparatorie e complementari (edili e impiantistiche) per l'intervento di adeguamento del Malignani corpo A – Udine - Affidamento dei servizi di architettura e ingegneria per la progettazione di fattibilità tecnico economica, progettazione esecutiva, C.S.P., C.S.E. e direzione lavori.</w:t>
            </w:r>
          </w:p>
        </w:tc>
      </w:tr>
      <w:tr w:rsidR="00050B8C" w:rsidRPr="00CE3A09" w14:paraId="0CF90786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24AD8F" w14:textId="2A873011" w:rsidR="00050B8C" w:rsidRPr="00D1737D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33433" w14:textId="2ED466C4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Taranto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635B5" w14:textId="25772926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311.059,40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974EE7" w14:textId="67725644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BAA7D8" w14:textId="28646923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Avetrana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C5DE96" w14:textId="2F2235EA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suddivisa in n. 3 lotti - Affidamento dei servizi di ingegneria e architettura inerenti alla direzione lavori, contabilità e misure, coordinamento della sicurezza in fase di esecuzione, supporto al RUP, intervento di realizzazione di un canale di imbrigliamento e raccolta acque nel comune di Avetrana - Lotto funzionale n. 1. Lotto 1) Direzione lavori, contabilità e misure.</w:t>
            </w:r>
          </w:p>
        </w:tc>
      </w:tr>
      <w:tr w:rsidR="00050B8C" w:rsidRPr="00CE3A09" w14:paraId="21E3D3D9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249CA" w14:textId="1F4BCEC0" w:rsidR="00050B8C" w:rsidRPr="00D1737D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F5A75F" w14:textId="4E7B0F73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Brindisi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22AAF3" w14:textId="620C8684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258.608,32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4F209" w14:textId="15916AB2" w:rsidR="00050B8C" w:rsidRPr="00906DBE" w:rsidRDefault="00050B8C" w:rsidP="00050B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C6213B" w14:textId="06B6E1FE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Brindisi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3F5A5BC" w14:textId="31089103" w:rsidR="00050B8C" w:rsidRPr="00906DBE" w:rsidRDefault="00050B8C" w:rsidP="00050B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 2990 - Cis Brindisi-Lecce - Progetto di fattibilità tecnico economica (per successivo appalto integrato) per l'intervento di Seaverso - Recupero e valorizzazione della prima porzione dell'isola di Sant'Andrea - Lotto funzionale 1 - RFQ4227.</w:t>
            </w:r>
          </w:p>
        </w:tc>
      </w:tr>
      <w:tr w:rsidR="003B26C1" w:rsidRPr="00CE3A09" w14:paraId="6BC34891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856AD" w14:textId="3FDBE861" w:rsidR="003B26C1" w:rsidRPr="00934FC5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D211CD" w14:textId="2ABF3425" w:rsidR="003B26C1" w:rsidRDefault="003B26C1" w:rsidP="003B26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Siracusa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01AEFA" w14:textId="49BCFDB3" w:rsidR="003B26C1" w:rsidRDefault="003B26C1" w:rsidP="003B26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217.948,34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A28DEE" w14:textId="75085B7E" w:rsidR="003B26C1" w:rsidRDefault="003B26C1" w:rsidP="003B26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06/04/2026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BA685" w14:textId="0415E6CA" w:rsidR="003B26C1" w:rsidRDefault="003B26C1" w:rsidP="003B2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B26C1">
              <w:rPr>
                <w:rFonts w:ascii="Calibri" w:hAnsi="Calibri" w:cs="Calibri"/>
                <w:sz w:val="20"/>
                <w:szCs w:val="20"/>
              </w:rPr>
              <w:t>Ministero della Difesa - MARIGENIMIL - Direzione Genio Militare per la Marina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0A02BF6" w14:textId="004D1E2A" w:rsidR="003B26C1" w:rsidRDefault="003B26C1" w:rsidP="003B2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B26C1">
              <w:rPr>
                <w:rFonts w:ascii="Calibri" w:hAnsi="Calibri" w:cs="Calibri"/>
                <w:sz w:val="20"/>
                <w:szCs w:val="20"/>
              </w:rPr>
              <w:t>Servizio di ingegneria per la redazione del P.F.T.E. e coordinamento della sicurezza in fase di progettazione finalizzato all'appalto integrato per la ristrutturazione e ammodernamento della baia di carico e dell'area limitrofa per l'ottimizzazione delle operazioni logistiche - Deposito Pol San Cusumano Melilli (SR).</w:t>
            </w:r>
          </w:p>
        </w:tc>
      </w:tr>
      <w:tr w:rsidR="003B26C1" w:rsidRPr="00CE3A09" w14:paraId="10DC69B4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42E84D" w14:textId="3A4755AC" w:rsidR="003B26C1" w:rsidRPr="00D1737D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69BD9" w14:textId="30AFDB5C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5D7C8" w14:textId="657F25E5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217.887,07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3E88E" w14:textId="59DDBB59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D3B58" w14:textId="2A693A86" w:rsidR="003B26C1" w:rsidRPr="00906DBE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Como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82A7BCD" w14:textId="21F6DD74" w:rsidR="003B26C1" w:rsidRPr="00906DBE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ingegneria ed architettura relativi alla verifica della progettazione per il recupero e rifunzionalizzazione della Villa Porro Lambertenghi a Cassina Rizzardi.</w:t>
            </w:r>
          </w:p>
        </w:tc>
      </w:tr>
      <w:tr w:rsidR="003B26C1" w:rsidRPr="00CE3A09" w14:paraId="39957D92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CFC62D" w14:textId="5DAE6A9E" w:rsidR="003B26C1" w:rsidRPr="00D1737D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2977F" w14:textId="169A7C84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Campobasso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AAB363" w14:textId="3FA79178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215.000,00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0A50C" w14:textId="1A84874E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B88D28" w14:textId="2156BACC" w:rsidR="003B26C1" w:rsidRPr="00906DBE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Molise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0C2288" w14:textId="77DCCBEB" w:rsidR="003B26C1" w:rsidRPr="00906DBE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di indagine di mercato finalizzata all'individuazione di operatori economici interessati a essere invitati alla successiva procedura negoziata senza bando, ai sensi dell'art. 50 comma 1 lett. e) D.lgs 36/2023 per l'affidamento del servizio di studio di erosione della Costa Molisana per la mappatura degli interventi di difesa costiera nei comuni di Montenero di Bisaccia e Petacciato, nall'ambito del PR Molise FESR FSE+2021-2027-Azione 2.4.1.</w:t>
            </w:r>
          </w:p>
        </w:tc>
      </w:tr>
      <w:tr w:rsidR="003B26C1" w:rsidRPr="00CE3A09" w14:paraId="4B6A68DF" w14:textId="77777777" w:rsidTr="00050B8C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F0C6D" w14:textId="073D2604" w:rsidR="003B26C1" w:rsidRPr="00D1737D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8C88E3" w14:textId="6C87DCF2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Pordenone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6C5DC2" w14:textId="33342361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212.023,96</w:t>
            </w:r>
          </w:p>
        </w:tc>
        <w:tc>
          <w:tcPr>
            <w:tcW w:w="6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5A787" w14:textId="723E16A1" w:rsidR="003B26C1" w:rsidRPr="00906DBE" w:rsidRDefault="003B26C1" w:rsidP="003B2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08/03/2026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08CDE5" w14:textId="52F708E3" w:rsidR="003B26C1" w:rsidRPr="00906DBE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Ente Parco Naturale Dolomiti Friulane di Cimolais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CF9A97" w14:textId="6A1CC39B" w:rsidR="003B26C1" w:rsidRPr="00906DBE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pubblico finalizzato alla verifica dell'esistenza di un interesse transfrontaliero certo da parte di operatori economici stabiliti in altri Stati membri dell'Unione Europea all'affidamento dell'appalto servizi o forniture di importo inferiore alle soglie di rilevanza europea ai sensi dell'art. 48 comma 2 del D.lgs. n.36/2023 - Servizi di progettazione e direzione lavori per l'intervento di ristrutturazione albergo ristorante di Cimolais.</w:t>
            </w:r>
          </w:p>
        </w:tc>
      </w:tr>
      <w:tr w:rsidR="003B26C1" w:rsidRPr="00CE3A09" w14:paraId="118DB8A1" w14:textId="77777777" w:rsidTr="00050B8C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single" w:sz="24" w:space="0" w:color="BFBFBF" w:themeColor="background1" w:themeShade="BF"/>
            </w:tcBorders>
            <w:vAlign w:val="center"/>
          </w:tcPr>
          <w:p w14:paraId="31CA1282" w14:textId="40AB1F95" w:rsidR="003B26C1" w:rsidRPr="00D1737D" w:rsidRDefault="003B26C1" w:rsidP="003B26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34FC5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3034C48B" w14:textId="01AA5478" w:rsidR="003B26C1" w:rsidRDefault="003B26C1" w:rsidP="003B26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Trento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7364CEA0" w14:textId="7E774353" w:rsidR="003B26C1" w:rsidRDefault="003B26C1" w:rsidP="003B26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199.624,92</w:t>
            </w:r>
          </w:p>
        </w:tc>
        <w:tc>
          <w:tcPr>
            <w:tcW w:w="656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7D57D0EC" w14:textId="405ECF26" w:rsidR="003B26C1" w:rsidRDefault="003B26C1" w:rsidP="003B26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12/03/2026</w:t>
            </w:r>
          </w:p>
        </w:tc>
        <w:tc>
          <w:tcPr>
            <w:tcW w:w="711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2CF6F73B" w14:textId="103DBDE6" w:rsidR="003B26C1" w:rsidRDefault="003B26C1" w:rsidP="003B2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Rovereto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197751E7" w14:textId="2BAAD2E8" w:rsidR="003B26C1" w:rsidRDefault="003B26C1" w:rsidP="003B26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Invito (PI103848-26) Incarico di direzione lavori, assistenza al collaudo, prove di accettazione, liquidazione – rendicontazione, liquidazione tecnico contabile, contabilità dei lavori a misura e direzione operativa strutture ed impianti per i lavori di recupero dell'immobile ex Peterlini sito in via Prati a Rovereto da destinare a mensa scolastica - minima unità autonoma e funzionale 1. CAM D.M. n. 256 del 23.06.2022</w:t>
            </w:r>
          </w:p>
        </w:tc>
      </w:tr>
    </w:tbl>
    <w:p w14:paraId="3BF6ADCF" w14:textId="5140CF57" w:rsidR="00B36A9A" w:rsidRPr="00CE3A09" w:rsidRDefault="00BE484B" w:rsidP="00C5356E">
      <w:pPr>
        <w:tabs>
          <w:tab w:val="left" w:pos="11101"/>
        </w:tabs>
        <w:spacing w:after="0" w:line="240" w:lineRule="auto"/>
        <w:rPr>
          <w:rFonts w:cstheme="minorHAnsi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2020 - Osservatorio Nazionale Servizi Architettura e Ingegneria CNAPPC-CRESME ES</w:t>
      </w:r>
    </w:p>
    <w:sectPr w:rsidR="00B36A9A" w:rsidRPr="00CE3A09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11B59"/>
    <w:rsid w:val="00022600"/>
    <w:rsid w:val="00024B28"/>
    <w:rsid w:val="00034BA0"/>
    <w:rsid w:val="00050B8C"/>
    <w:rsid w:val="00070EEA"/>
    <w:rsid w:val="00082AA5"/>
    <w:rsid w:val="00086FAC"/>
    <w:rsid w:val="000912C8"/>
    <w:rsid w:val="000D23B7"/>
    <w:rsid w:val="00124514"/>
    <w:rsid w:val="00132D9A"/>
    <w:rsid w:val="001472C8"/>
    <w:rsid w:val="00152DCE"/>
    <w:rsid w:val="001548E2"/>
    <w:rsid w:val="001A0057"/>
    <w:rsid w:val="001C6C1B"/>
    <w:rsid w:val="001E1112"/>
    <w:rsid w:val="001E5091"/>
    <w:rsid w:val="00212506"/>
    <w:rsid w:val="00220990"/>
    <w:rsid w:val="00225B5B"/>
    <w:rsid w:val="002B265E"/>
    <w:rsid w:val="002C2A9A"/>
    <w:rsid w:val="002D66AA"/>
    <w:rsid w:val="002D6B7D"/>
    <w:rsid w:val="00301BE3"/>
    <w:rsid w:val="0032700D"/>
    <w:rsid w:val="0038012F"/>
    <w:rsid w:val="0038789C"/>
    <w:rsid w:val="00396EFB"/>
    <w:rsid w:val="003B26C1"/>
    <w:rsid w:val="003C62AB"/>
    <w:rsid w:val="003E2B00"/>
    <w:rsid w:val="003E4526"/>
    <w:rsid w:val="003E5E42"/>
    <w:rsid w:val="0040469C"/>
    <w:rsid w:val="00425326"/>
    <w:rsid w:val="00453A41"/>
    <w:rsid w:val="00514329"/>
    <w:rsid w:val="00514D28"/>
    <w:rsid w:val="005664AA"/>
    <w:rsid w:val="0056738B"/>
    <w:rsid w:val="0058767D"/>
    <w:rsid w:val="005A4601"/>
    <w:rsid w:val="005A5800"/>
    <w:rsid w:val="005B1C51"/>
    <w:rsid w:val="005C4C89"/>
    <w:rsid w:val="00603D03"/>
    <w:rsid w:val="0061177F"/>
    <w:rsid w:val="00612200"/>
    <w:rsid w:val="00615B59"/>
    <w:rsid w:val="006427C1"/>
    <w:rsid w:val="00666792"/>
    <w:rsid w:val="00681AD3"/>
    <w:rsid w:val="006A1C3E"/>
    <w:rsid w:val="006A2A32"/>
    <w:rsid w:val="006B6B27"/>
    <w:rsid w:val="006D37F3"/>
    <w:rsid w:val="006F663C"/>
    <w:rsid w:val="00704682"/>
    <w:rsid w:val="007103C2"/>
    <w:rsid w:val="007157F6"/>
    <w:rsid w:val="00734687"/>
    <w:rsid w:val="007358E4"/>
    <w:rsid w:val="007606ED"/>
    <w:rsid w:val="007D5EAE"/>
    <w:rsid w:val="007D7EDD"/>
    <w:rsid w:val="00801014"/>
    <w:rsid w:val="00804214"/>
    <w:rsid w:val="00806B3C"/>
    <w:rsid w:val="008533EA"/>
    <w:rsid w:val="0089490D"/>
    <w:rsid w:val="008C06BF"/>
    <w:rsid w:val="008E2EBE"/>
    <w:rsid w:val="00906DBE"/>
    <w:rsid w:val="00917C5F"/>
    <w:rsid w:val="00936872"/>
    <w:rsid w:val="009858CF"/>
    <w:rsid w:val="009A1A9B"/>
    <w:rsid w:val="009F490F"/>
    <w:rsid w:val="00A12EAB"/>
    <w:rsid w:val="00A477F0"/>
    <w:rsid w:val="00A6502B"/>
    <w:rsid w:val="00A72F02"/>
    <w:rsid w:val="00A849EE"/>
    <w:rsid w:val="00A91034"/>
    <w:rsid w:val="00AC46A2"/>
    <w:rsid w:val="00AD108D"/>
    <w:rsid w:val="00AD7D87"/>
    <w:rsid w:val="00B36A9A"/>
    <w:rsid w:val="00B54BF9"/>
    <w:rsid w:val="00B64495"/>
    <w:rsid w:val="00B76138"/>
    <w:rsid w:val="00BA500C"/>
    <w:rsid w:val="00BB7A45"/>
    <w:rsid w:val="00BD35F9"/>
    <w:rsid w:val="00BD4F0E"/>
    <w:rsid w:val="00BD6AD7"/>
    <w:rsid w:val="00BE484B"/>
    <w:rsid w:val="00C11B2F"/>
    <w:rsid w:val="00C32EB0"/>
    <w:rsid w:val="00C34860"/>
    <w:rsid w:val="00C5356E"/>
    <w:rsid w:val="00C64E5D"/>
    <w:rsid w:val="00C7592D"/>
    <w:rsid w:val="00CE3A09"/>
    <w:rsid w:val="00DA429F"/>
    <w:rsid w:val="00DC4250"/>
    <w:rsid w:val="00DE2C24"/>
    <w:rsid w:val="00DF38CC"/>
    <w:rsid w:val="00DF6955"/>
    <w:rsid w:val="00E05930"/>
    <w:rsid w:val="00E316E3"/>
    <w:rsid w:val="00E43BEF"/>
    <w:rsid w:val="00E45A5D"/>
    <w:rsid w:val="00E45FCE"/>
    <w:rsid w:val="00E471F6"/>
    <w:rsid w:val="00E81EB2"/>
    <w:rsid w:val="00E84F0C"/>
    <w:rsid w:val="00E85D78"/>
    <w:rsid w:val="00EA4715"/>
    <w:rsid w:val="00EB0A0C"/>
    <w:rsid w:val="00EE1A68"/>
    <w:rsid w:val="00F61F1B"/>
    <w:rsid w:val="00F641B0"/>
    <w:rsid w:val="00F66DC9"/>
    <w:rsid w:val="00F77F76"/>
    <w:rsid w:val="00F902AB"/>
    <w:rsid w:val="00FC1F76"/>
    <w:rsid w:val="00FC2031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1D9D-30B2-4500-9AE3-C4FA200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1519</Words>
  <Characters>8072</Characters>
  <Application>Microsoft Office Word</Application>
  <DocSecurity>0</DocSecurity>
  <Lines>139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Giorgio Santilli</cp:lastModifiedBy>
  <cp:revision>2</cp:revision>
  <dcterms:created xsi:type="dcterms:W3CDTF">2026-03-01T15:04:00Z</dcterms:created>
  <dcterms:modified xsi:type="dcterms:W3CDTF">2026-03-01T15:04:00Z</dcterms:modified>
</cp:coreProperties>
</file>