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56EC" w14:textId="7FF11EAB" w:rsidR="00AD7D87" w:rsidRPr="00CE3A09" w:rsidRDefault="00AD7D87" w:rsidP="00AD7D87">
      <w:pPr>
        <w:pStyle w:val="fontec"/>
        <w:rPr>
          <w:b/>
          <w:bCs/>
          <w:color w:val="auto"/>
          <w:sz w:val="22"/>
          <w:szCs w:val="22"/>
        </w:rPr>
      </w:pPr>
      <w:r w:rsidRPr="00CE3A09">
        <w:rPr>
          <w:b/>
          <w:bCs/>
          <w:color w:val="auto"/>
          <w:sz w:val="22"/>
          <w:szCs w:val="22"/>
        </w:rPr>
        <w:t xml:space="preserve">Bandi SAI di importo superiore a 140mila euro </w:t>
      </w:r>
      <w:r w:rsidR="0061177F">
        <w:rPr>
          <w:b/>
          <w:bCs/>
          <w:color w:val="auto"/>
          <w:sz w:val="22"/>
          <w:szCs w:val="22"/>
        </w:rPr>
        <w:t xml:space="preserve">dal </w:t>
      </w:r>
      <w:r w:rsidR="001F7B32">
        <w:rPr>
          <w:b/>
          <w:bCs/>
          <w:color w:val="auto"/>
          <w:sz w:val="22"/>
          <w:szCs w:val="22"/>
        </w:rPr>
        <w:t>28</w:t>
      </w:r>
      <w:r w:rsidR="001548E2">
        <w:rPr>
          <w:b/>
          <w:bCs/>
          <w:color w:val="auto"/>
          <w:sz w:val="22"/>
          <w:szCs w:val="22"/>
        </w:rPr>
        <w:t xml:space="preserve"> febbraio </w:t>
      </w:r>
      <w:r w:rsidR="001F7B32">
        <w:rPr>
          <w:b/>
          <w:bCs/>
          <w:color w:val="auto"/>
          <w:sz w:val="22"/>
          <w:szCs w:val="22"/>
        </w:rPr>
        <w:t xml:space="preserve">al 13 marzo </w:t>
      </w:r>
      <w:r w:rsidR="0061177F">
        <w:rPr>
          <w:b/>
          <w:bCs/>
          <w:color w:val="auto"/>
          <w:sz w:val="22"/>
          <w:szCs w:val="22"/>
        </w:rPr>
        <w:t>2026</w:t>
      </w:r>
    </w:p>
    <w:p w14:paraId="59EF617E" w14:textId="77777777" w:rsidR="00AD7D87" w:rsidRPr="00CE3A09" w:rsidRDefault="00AD7D87" w:rsidP="00AD7D87">
      <w:pPr>
        <w:pStyle w:val="fontec"/>
        <w:rPr>
          <w:color w:val="auto"/>
          <w:sz w:val="22"/>
          <w:szCs w:val="22"/>
        </w:rPr>
      </w:pPr>
      <w:r w:rsidRPr="00CE3A09">
        <w:rPr>
          <w:color w:val="auto"/>
          <w:sz w:val="22"/>
          <w:szCs w:val="22"/>
        </w:rPr>
        <w:t>(Fonte: ONSAI 2020 - Osservatorio Nazionale Servizi Architettura e Ingegneria CNAPPC-CRESME ES)</w:t>
      </w:r>
    </w:p>
    <w:tbl>
      <w:tblPr>
        <w:tblW w:w="5000" w:type="pct"/>
        <w:tblLayout w:type="fixed"/>
        <w:tblLook w:val="04A0" w:firstRow="1" w:lastRow="0" w:firstColumn="1" w:lastColumn="0" w:noHBand="0" w:noVBand="1"/>
      </w:tblPr>
      <w:tblGrid>
        <w:gridCol w:w="1135"/>
        <w:gridCol w:w="1418"/>
        <w:gridCol w:w="1558"/>
        <w:gridCol w:w="1700"/>
        <w:gridCol w:w="1843"/>
        <w:gridCol w:w="5306"/>
      </w:tblGrid>
      <w:tr w:rsidR="00CE3A09" w:rsidRPr="00CE3A09" w14:paraId="7B686CFC" w14:textId="77777777" w:rsidTr="004A0D01">
        <w:trPr>
          <w:trHeight w:val="20"/>
          <w:tblHeader/>
        </w:trPr>
        <w:tc>
          <w:tcPr>
            <w:tcW w:w="438" w:type="pct"/>
            <w:tcBorders>
              <w:top w:val="nil"/>
              <w:left w:val="nil"/>
              <w:bottom w:val="nil"/>
              <w:right w:val="nil"/>
            </w:tcBorders>
            <w:shd w:val="clear" w:color="000000" w:fill="FFC000"/>
            <w:vAlign w:val="center"/>
            <w:hideMark/>
          </w:tcPr>
          <w:p w14:paraId="02D12BCD"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Ambito</w:t>
            </w:r>
            <w:proofErr w:type="spellEnd"/>
          </w:p>
        </w:tc>
        <w:tc>
          <w:tcPr>
            <w:tcW w:w="547" w:type="pct"/>
            <w:tcBorders>
              <w:top w:val="nil"/>
              <w:left w:val="nil"/>
              <w:bottom w:val="nil"/>
              <w:right w:val="nil"/>
            </w:tcBorders>
            <w:shd w:val="clear" w:color="000000" w:fill="FFC000"/>
            <w:vAlign w:val="center"/>
            <w:hideMark/>
          </w:tcPr>
          <w:p w14:paraId="25E985E6"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Provincia </w:t>
            </w:r>
            <w:proofErr w:type="spellStart"/>
            <w:r w:rsidRPr="00CE3A09">
              <w:rPr>
                <w:rFonts w:eastAsia="Times New Roman" w:cstheme="minorHAnsi"/>
                <w:b/>
                <w:bCs/>
                <w:noProof w:val="0"/>
                <w:kern w:val="0"/>
                <w:lang w:val="en-US"/>
                <w14:ligatures w14:val="none"/>
              </w:rPr>
              <w:t>esecuzione</w:t>
            </w:r>
            <w:proofErr w:type="spellEnd"/>
            <w:r w:rsidRPr="00CE3A09">
              <w:rPr>
                <w:rFonts w:eastAsia="Times New Roman" w:cstheme="minorHAnsi"/>
                <w:b/>
                <w:bCs/>
                <w:noProof w:val="0"/>
                <w:kern w:val="0"/>
                <w:lang w:val="en-US"/>
                <w14:ligatures w14:val="none"/>
              </w:rPr>
              <w:t xml:space="preserve"> </w:t>
            </w:r>
            <w:proofErr w:type="spellStart"/>
            <w:r w:rsidRPr="00CE3A09">
              <w:rPr>
                <w:rFonts w:eastAsia="Times New Roman" w:cstheme="minorHAnsi"/>
                <w:b/>
                <w:bCs/>
                <w:noProof w:val="0"/>
                <w:kern w:val="0"/>
                <w:lang w:val="en-US"/>
                <w14:ligatures w14:val="none"/>
              </w:rPr>
              <w:t>lavori</w:t>
            </w:r>
            <w:proofErr w:type="spellEnd"/>
          </w:p>
        </w:tc>
        <w:tc>
          <w:tcPr>
            <w:tcW w:w="601" w:type="pct"/>
            <w:tcBorders>
              <w:top w:val="nil"/>
              <w:left w:val="nil"/>
              <w:bottom w:val="nil"/>
              <w:right w:val="nil"/>
            </w:tcBorders>
            <w:shd w:val="clear" w:color="000000" w:fill="FFC000"/>
            <w:vAlign w:val="center"/>
            <w:hideMark/>
          </w:tcPr>
          <w:p w14:paraId="79040B9C" w14:textId="77777777" w:rsidR="00E45FCE" w:rsidRPr="00CE3A09" w:rsidRDefault="008C06BF" w:rsidP="002D6B7D">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Ammontare</w:t>
            </w:r>
            <w:proofErr w:type="spellEnd"/>
            <w:r w:rsidRPr="00CE3A09">
              <w:rPr>
                <w:rFonts w:eastAsia="Times New Roman" w:cstheme="minorHAnsi"/>
                <w:b/>
                <w:bCs/>
                <w:noProof w:val="0"/>
                <w:kern w:val="0"/>
                <w:lang w:val="en-US"/>
                <w14:ligatures w14:val="none"/>
              </w:rPr>
              <w:t xml:space="preserve"> </w:t>
            </w:r>
            <w:proofErr w:type="spellStart"/>
            <w:r w:rsidRPr="00CE3A09">
              <w:rPr>
                <w:rFonts w:eastAsia="Times New Roman" w:cstheme="minorHAnsi"/>
                <w:b/>
                <w:bCs/>
                <w:noProof w:val="0"/>
                <w:kern w:val="0"/>
                <w:lang w:val="en-US"/>
                <w14:ligatures w14:val="none"/>
              </w:rPr>
              <w:t>corrispettivo</w:t>
            </w:r>
            <w:proofErr w:type="spellEnd"/>
          </w:p>
          <w:p w14:paraId="0AC29356" w14:textId="26E9F90C"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w:t>
            </w:r>
          </w:p>
        </w:tc>
        <w:tc>
          <w:tcPr>
            <w:tcW w:w="656" w:type="pct"/>
            <w:tcBorders>
              <w:top w:val="nil"/>
              <w:left w:val="nil"/>
              <w:bottom w:val="nil"/>
              <w:right w:val="nil"/>
            </w:tcBorders>
            <w:shd w:val="clear" w:color="000000" w:fill="FFC000"/>
            <w:vAlign w:val="center"/>
            <w:hideMark/>
          </w:tcPr>
          <w:p w14:paraId="659B085B"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Termine </w:t>
            </w:r>
            <w:proofErr w:type="spellStart"/>
            <w:r w:rsidRPr="00CE3A09">
              <w:rPr>
                <w:rFonts w:eastAsia="Times New Roman" w:cstheme="minorHAnsi"/>
                <w:b/>
                <w:bCs/>
                <w:noProof w:val="0"/>
                <w:kern w:val="0"/>
                <w:lang w:val="en-US"/>
                <w14:ligatures w14:val="none"/>
              </w:rPr>
              <w:t>partecipazione</w:t>
            </w:r>
            <w:proofErr w:type="spellEnd"/>
          </w:p>
        </w:tc>
        <w:tc>
          <w:tcPr>
            <w:tcW w:w="711" w:type="pct"/>
            <w:tcBorders>
              <w:top w:val="nil"/>
              <w:left w:val="nil"/>
              <w:bottom w:val="nil"/>
              <w:right w:val="nil"/>
            </w:tcBorders>
            <w:shd w:val="clear" w:color="000000" w:fill="FFC000"/>
            <w:vAlign w:val="center"/>
            <w:hideMark/>
          </w:tcPr>
          <w:p w14:paraId="079C7B28" w14:textId="77777777" w:rsidR="008C06BF" w:rsidRPr="00CE3A09" w:rsidRDefault="008C06BF" w:rsidP="004A0D01">
            <w:pPr>
              <w:spacing w:after="0" w:line="240" w:lineRule="auto"/>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Stazione </w:t>
            </w:r>
            <w:proofErr w:type="spellStart"/>
            <w:r w:rsidRPr="00CE3A09">
              <w:rPr>
                <w:rFonts w:eastAsia="Times New Roman" w:cstheme="minorHAnsi"/>
                <w:b/>
                <w:bCs/>
                <w:noProof w:val="0"/>
                <w:kern w:val="0"/>
                <w:lang w:val="en-US"/>
                <w14:ligatures w14:val="none"/>
              </w:rPr>
              <w:t>appaltante</w:t>
            </w:r>
            <w:proofErr w:type="spellEnd"/>
          </w:p>
        </w:tc>
        <w:tc>
          <w:tcPr>
            <w:tcW w:w="2047" w:type="pct"/>
            <w:tcBorders>
              <w:top w:val="nil"/>
              <w:left w:val="nil"/>
              <w:bottom w:val="nil"/>
              <w:right w:val="nil"/>
            </w:tcBorders>
            <w:shd w:val="clear" w:color="000000" w:fill="FFC000"/>
            <w:vAlign w:val="center"/>
            <w:hideMark/>
          </w:tcPr>
          <w:p w14:paraId="192D56D2" w14:textId="77777777" w:rsidR="008C06BF" w:rsidRPr="00CE3A09" w:rsidRDefault="008C06BF" w:rsidP="004A0D01">
            <w:pPr>
              <w:spacing w:after="0" w:line="240" w:lineRule="auto"/>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Oggetto</w:t>
            </w:r>
            <w:proofErr w:type="spellEnd"/>
          </w:p>
        </w:tc>
      </w:tr>
      <w:tr w:rsidR="00CE3A09" w:rsidRPr="00CE3A09" w14:paraId="405F8DD7" w14:textId="77777777" w:rsidTr="001472C8">
        <w:trPr>
          <w:trHeight w:val="20"/>
        </w:trPr>
        <w:tc>
          <w:tcPr>
            <w:tcW w:w="5000" w:type="pct"/>
            <w:gridSpan w:val="6"/>
            <w:tcBorders>
              <w:top w:val="nil"/>
              <w:left w:val="nil"/>
              <w:right w:val="nil"/>
            </w:tcBorders>
            <w:shd w:val="clear" w:color="auto" w:fill="E7E6E6" w:themeFill="background2"/>
            <w:vAlign w:val="center"/>
          </w:tcPr>
          <w:p w14:paraId="66C8CCA4" w14:textId="7DFFB64E" w:rsidR="008C06BF" w:rsidRPr="00CE3A09" w:rsidRDefault="008C06BF" w:rsidP="00453A41">
            <w:pPr>
              <w:spacing w:after="0" w:line="240" w:lineRule="auto"/>
              <w:rPr>
                <w:rFonts w:eastAsia="Times New Roman" w:cstheme="minorHAnsi"/>
                <w:noProof w:val="0"/>
                <w:kern w:val="0"/>
                <w14:ligatures w14:val="none"/>
              </w:rPr>
            </w:pPr>
            <w:r w:rsidRPr="00CE3A09">
              <w:rPr>
                <w:rFonts w:eastAsia="Times New Roman" w:cstheme="minorHAnsi"/>
                <w:b/>
                <w:bCs/>
                <w:noProof w:val="0"/>
                <w:kern w:val="0"/>
                <w:lang w:val="en-US"/>
                <w14:ligatures w14:val="none"/>
              </w:rPr>
              <w:t xml:space="preserve">TOP 10 </w:t>
            </w:r>
          </w:p>
        </w:tc>
      </w:tr>
      <w:tr w:rsidR="004F7FE9" w:rsidRPr="00CE3A09" w14:paraId="002C4510" w14:textId="77777777" w:rsidTr="001647EE">
        <w:trPr>
          <w:trHeight w:val="680"/>
        </w:trPr>
        <w:tc>
          <w:tcPr>
            <w:tcW w:w="438" w:type="pct"/>
            <w:tcBorders>
              <w:top w:val="nil"/>
              <w:left w:val="nil"/>
              <w:bottom w:val="single" w:sz="4" w:space="0" w:color="BFBFBF" w:themeColor="background1" w:themeShade="BF"/>
              <w:right w:val="single" w:sz="4" w:space="0" w:color="BFBFBF" w:themeColor="background1" w:themeShade="BF"/>
            </w:tcBorders>
            <w:vAlign w:val="center"/>
            <w:hideMark/>
          </w:tcPr>
          <w:p w14:paraId="7029F050" w14:textId="12101FE6" w:rsidR="004F7FE9" w:rsidRPr="00FC2BE5" w:rsidRDefault="004F7FE9" w:rsidP="001647EE">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1</w:t>
            </w:r>
          </w:p>
        </w:tc>
        <w:tc>
          <w:tcPr>
            <w:tcW w:w="54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38C518" w14:textId="3042F378" w:rsidR="004F7FE9" w:rsidRPr="00FC2BE5" w:rsidRDefault="004F7FE9" w:rsidP="001647EE">
            <w:pPr>
              <w:spacing w:after="0" w:line="240" w:lineRule="auto"/>
              <w:jc w:val="center"/>
              <w:rPr>
                <w:rFonts w:eastAsia="Times New Roman" w:cstheme="minorHAnsi"/>
                <w:noProof w:val="0"/>
                <w:kern w:val="0"/>
                <w:sz w:val="20"/>
                <w:szCs w:val="20"/>
                <w14:ligatures w14:val="none"/>
              </w:rPr>
            </w:pPr>
          </w:p>
        </w:tc>
        <w:tc>
          <w:tcPr>
            <w:tcW w:w="601"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EDFA57" w14:textId="532652E5" w:rsidR="004F7FE9" w:rsidRPr="00FC2BE5" w:rsidRDefault="004F7FE9" w:rsidP="001647E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12.500.000,00</w:t>
            </w:r>
          </w:p>
        </w:tc>
        <w:tc>
          <w:tcPr>
            <w:tcW w:w="656"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A9C688" w14:textId="3CD709B8" w:rsidR="004F7FE9" w:rsidRPr="00FC2BE5" w:rsidRDefault="004F7FE9" w:rsidP="001647E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30/03/2026</w:t>
            </w:r>
          </w:p>
        </w:tc>
        <w:tc>
          <w:tcPr>
            <w:tcW w:w="711"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320A99" w14:textId="37886A21" w:rsidR="004F7FE9" w:rsidRPr="00FC2BE5" w:rsidRDefault="004F7FE9" w:rsidP="001647EE">
            <w:pPr>
              <w:spacing w:after="0" w:line="240" w:lineRule="auto"/>
              <w:rPr>
                <w:rFonts w:eastAsia="Times New Roman" w:cstheme="minorHAnsi"/>
                <w:noProof w:val="0"/>
                <w:kern w:val="0"/>
                <w:sz w:val="20"/>
                <w:szCs w:val="20"/>
                <w14:ligatures w14:val="none"/>
              </w:rPr>
            </w:pPr>
            <w:r>
              <w:rPr>
                <w:rFonts w:ascii="Calibri" w:hAnsi="Calibri" w:cs="Calibri"/>
                <w:sz w:val="20"/>
                <w:szCs w:val="20"/>
              </w:rPr>
              <w:t>Leonardo Global Solutions</w:t>
            </w:r>
          </w:p>
        </w:tc>
        <w:tc>
          <w:tcPr>
            <w:tcW w:w="2047" w:type="pct"/>
            <w:tcBorders>
              <w:top w:val="nil"/>
              <w:left w:val="single" w:sz="4" w:space="0" w:color="BFBFBF" w:themeColor="background1" w:themeShade="BF"/>
              <w:bottom w:val="single" w:sz="4" w:space="0" w:color="BFBFBF" w:themeColor="background1" w:themeShade="BF"/>
              <w:right w:val="nil"/>
            </w:tcBorders>
            <w:vAlign w:val="center"/>
            <w:hideMark/>
          </w:tcPr>
          <w:p w14:paraId="62CD7C73" w14:textId="7675BB69" w:rsidR="004F7FE9" w:rsidRPr="00FC2BE5" w:rsidRDefault="004F7FE9" w:rsidP="001647EE">
            <w:pPr>
              <w:spacing w:after="0" w:line="240" w:lineRule="auto"/>
              <w:rPr>
                <w:rFonts w:eastAsia="Times New Roman" w:cstheme="minorHAnsi"/>
                <w:noProof w:val="0"/>
                <w:kern w:val="0"/>
                <w:sz w:val="20"/>
                <w:szCs w:val="20"/>
                <w14:ligatures w14:val="none"/>
              </w:rPr>
            </w:pPr>
            <w:r>
              <w:rPr>
                <w:rFonts w:ascii="Calibri" w:hAnsi="Calibri" w:cs="Calibri"/>
                <w:sz w:val="20"/>
                <w:szCs w:val="20"/>
              </w:rPr>
              <w:t>Gara suddivisa in n. 4 Lotti - Avviso gara WS2793607223 Affidamento dei Servizio di Ingegneria e Architettura nell'ambito della manutenzione straordinaria degli immobili di proprietà LGS - Lotto 1 Nord-Ovest (3+2 anni)</w:t>
            </w:r>
          </w:p>
        </w:tc>
      </w:tr>
      <w:tr w:rsidR="004F7FE9" w:rsidRPr="00CE3A09" w14:paraId="6F0ED491" w14:textId="77777777" w:rsidTr="001647EE">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3D621EE6" w14:textId="2F506E6B" w:rsidR="004F7FE9" w:rsidRPr="00FC2BE5" w:rsidRDefault="004F7FE9" w:rsidP="001647EE">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2</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8791FC" w14:textId="13831744" w:rsidR="004F7FE9" w:rsidRPr="00FC2BE5" w:rsidRDefault="004F7FE9" w:rsidP="001647EE">
            <w:pPr>
              <w:spacing w:after="0" w:line="240" w:lineRule="auto"/>
              <w:jc w:val="center"/>
              <w:rPr>
                <w:rFonts w:eastAsia="Times New Roman" w:cstheme="minorHAnsi"/>
                <w:noProof w:val="0"/>
                <w:kern w:val="0"/>
                <w:sz w:val="20"/>
                <w:szCs w:val="20"/>
                <w:lang w:val="en-US"/>
                <w14:ligatures w14:val="none"/>
              </w:rPr>
            </w:pP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F82779" w14:textId="508E5252" w:rsidR="004F7FE9" w:rsidRPr="00FC2BE5" w:rsidRDefault="004F7FE9" w:rsidP="001647E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10.000.000,00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0F05E7" w14:textId="2F92E1B8" w:rsidR="004F7FE9" w:rsidRPr="00FC2BE5" w:rsidRDefault="004F7FE9" w:rsidP="001647E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30/03/2026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B624A8E" w14:textId="7A5398FF" w:rsidR="004F7FE9" w:rsidRPr="00FC2BE5" w:rsidRDefault="004F7FE9" w:rsidP="001647EE">
            <w:pPr>
              <w:spacing w:after="0" w:line="240" w:lineRule="auto"/>
              <w:rPr>
                <w:rFonts w:eastAsia="Times New Roman" w:cstheme="minorHAnsi"/>
                <w:noProof w:val="0"/>
                <w:kern w:val="0"/>
                <w:sz w:val="20"/>
                <w:szCs w:val="20"/>
                <w14:ligatures w14:val="none"/>
              </w:rPr>
            </w:pPr>
            <w:r>
              <w:rPr>
                <w:rFonts w:ascii="Calibri" w:hAnsi="Calibri" w:cs="Calibri"/>
                <w:sz w:val="20"/>
                <w:szCs w:val="20"/>
              </w:rPr>
              <w:t>Leonardo Global Solutions</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44D3090B" w14:textId="4535936E" w:rsidR="004F7FE9" w:rsidRPr="00FC2BE5" w:rsidRDefault="004F7FE9" w:rsidP="001647EE">
            <w:pPr>
              <w:spacing w:after="0" w:line="240" w:lineRule="auto"/>
              <w:rPr>
                <w:rFonts w:eastAsia="Times New Roman" w:cstheme="minorHAnsi"/>
                <w:noProof w:val="0"/>
                <w:kern w:val="0"/>
                <w:sz w:val="20"/>
                <w:szCs w:val="20"/>
                <w14:ligatures w14:val="none"/>
              </w:rPr>
            </w:pPr>
            <w:r>
              <w:rPr>
                <w:rFonts w:ascii="Calibri" w:hAnsi="Calibri" w:cs="Calibri"/>
                <w:sz w:val="20"/>
                <w:szCs w:val="20"/>
              </w:rPr>
              <w:t>Gara suddivisa in n. 4 Lotti - Avviso gara WS2793607223 Affidamento dei Servizio di Ingegneria e Architettura nell'ambito della manutenzione straordinaria degli immobili di proprietà LGS - Lotto 2 Nord e Nord-Est (3+2 anni)</w:t>
            </w:r>
          </w:p>
        </w:tc>
      </w:tr>
      <w:tr w:rsidR="004F7FE9" w:rsidRPr="00CE3A09" w14:paraId="04DB759A" w14:textId="77777777" w:rsidTr="001647EE">
        <w:trPr>
          <w:trHeight w:val="10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8748777" w14:textId="723B4D83" w:rsidR="004F7FE9" w:rsidRPr="00FC2BE5" w:rsidRDefault="004F7FE9" w:rsidP="001647EE">
            <w:pPr>
              <w:spacing w:after="0" w:line="240" w:lineRule="auto"/>
              <w:jc w:val="center"/>
              <w:rPr>
                <w:rFonts w:cstheme="minorHAnsi"/>
                <w:b/>
                <w:bCs/>
                <w:sz w:val="20"/>
                <w:szCs w:val="20"/>
              </w:rPr>
            </w:pPr>
            <w:r w:rsidRPr="00FC2BE5">
              <w:rPr>
                <w:rFonts w:cstheme="minorHAnsi"/>
                <w:b/>
                <w:bCs/>
                <w:sz w:val="20"/>
                <w:szCs w:val="20"/>
              </w:rPr>
              <w:t>3</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7DB6EC" w14:textId="1C9A4893" w:rsidR="004F7FE9" w:rsidRPr="00FC2BE5" w:rsidRDefault="004F7FE9" w:rsidP="001647EE">
            <w:pPr>
              <w:spacing w:after="0" w:line="240" w:lineRule="auto"/>
              <w:jc w:val="center"/>
              <w:rPr>
                <w:rFonts w:cstheme="minorHAnsi"/>
                <w:sz w:val="20"/>
                <w:szCs w:val="20"/>
              </w:rPr>
            </w:pP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DF5BA5" w14:textId="4729EFEB" w:rsidR="004F7FE9" w:rsidRPr="00FC2BE5" w:rsidRDefault="004F7FE9" w:rsidP="001647EE">
            <w:pPr>
              <w:spacing w:after="0" w:line="240" w:lineRule="auto"/>
              <w:jc w:val="center"/>
              <w:rPr>
                <w:rFonts w:cstheme="minorHAnsi"/>
                <w:sz w:val="20"/>
                <w:szCs w:val="20"/>
              </w:rPr>
            </w:pPr>
            <w:r>
              <w:rPr>
                <w:rFonts w:ascii="Calibri" w:hAnsi="Calibri" w:cs="Calibri"/>
                <w:sz w:val="20"/>
                <w:szCs w:val="20"/>
              </w:rPr>
              <w:t>9.594.407,34</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CB8F9A" w14:textId="433A4B42" w:rsidR="004F7FE9" w:rsidRPr="00FC2BE5" w:rsidRDefault="004F7FE9" w:rsidP="001647EE">
            <w:pPr>
              <w:spacing w:after="0" w:line="240" w:lineRule="auto"/>
              <w:jc w:val="center"/>
              <w:rPr>
                <w:rFonts w:cstheme="minorHAnsi"/>
                <w:sz w:val="20"/>
                <w:szCs w:val="20"/>
              </w:rPr>
            </w:pPr>
            <w:r>
              <w:rPr>
                <w:rFonts w:ascii="Calibri" w:hAnsi="Calibri" w:cs="Calibri"/>
                <w:sz w:val="20"/>
                <w:szCs w:val="20"/>
              </w:rPr>
              <w:t>16/04/2026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50C56F" w14:textId="400DD238" w:rsidR="004F7FE9" w:rsidRPr="00FC2BE5" w:rsidRDefault="004F7FE9" w:rsidP="001647EE">
            <w:pPr>
              <w:spacing w:after="0" w:line="240" w:lineRule="auto"/>
              <w:rPr>
                <w:rFonts w:cstheme="minorHAnsi"/>
                <w:sz w:val="20"/>
                <w:szCs w:val="20"/>
              </w:rPr>
            </w:pPr>
            <w:r>
              <w:rPr>
                <w:rFonts w:ascii="Calibri" w:hAnsi="Calibri" w:cs="Calibri"/>
                <w:sz w:val="20"/>
                <w:szCs w:val="20"/>
              </w:rPr>
              <w:t>Regione Autonoma della Sardegna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AB31FE5" w14:textId="6357A919" w:rsidR="004F7FE9" w:rsidRPr="00FC2BE5" w:rsidRDefault="004F7FE9" w:rsidP="001647EE">
            <w:pPr>
              <w:spacing w:after="0" w:line="240" w:lineRule="auto"/>
              <w:rPr>
                <w:rFonts w:cstheme="minorHAnsi"/>
                <w:sz w:val="20"/>
                <w:szCs w:val="20"/>
              </w:rPr>
            </w:pPr>
            <w:r>
              <w:rPr>
                <w:rFonts w:ascii="Calibri" w:hAnsi="Calibri" w:cs="Calibri"/>
                <w:sz w:val="20"/>
                <w:szCs w:val="20"/>
              </w:rPr>
              <w:t>Servizi di assistenza tecnica a supporto dell'Autorità di Gestione per l'Attuazione del Programma Regionale FESR 2021-2027</w:t>
            </w:r>
          </w:p>
        </w:tc>
      </w:tr>
      <w:tr w:rsidR="004F7FE9" w:rsidRPr="00CE3A09" w14:paraId="79E4D973" w14:textId="77777777" w:rsidTr="001647EE">
        <w:trPr>
          <w:trHeight w:val="10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63FFC2D1" w14:textId="7D577D15" w:rsidR="004F7FE9" w:rsidRPr="00FC2BE5" w:rsidRDefault="004F7FE9" w:rsidP="001647EE">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4</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9856C1" w14:textId="65DC5D0E" w:rsidR="004F7FE9" w:rsidRPr="00FC2BE5" w:rsidRDefault="004F7FE9" w:rsidP="001647EE">
            <w:pPr>
              <w:spacing w:after="0" w:line="240" w:lineRule="auto"/>
              <w:jc w:val="center"/>
              <w:rPr>
                <w:rFonts w:eastAsia="Times New Roman" w:cstheme="minorHAnsi"/>
                <w:noProof w:val="0"/>
                <w:kern w:val="0"/>
                <w:sz w:val="20"/>
                <w:szCs w:val="20"/>
                <w:lang w:val="en-US"/>
                <w14:ligatures w14:val="none"/>
              </w:rPr>
            </w:pP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44FA5C" w14:textId="6FF68FB2" w:rsidR="004F7FE9" w:rsidRPr="00FC2BE5" w:rsidRDefault="004F7FE9" w:rsidP="001647E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8.117.526,80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94589DF" w14:textId="7C79E2B4" w:rsidR="004F7FE9" w:rsidRPr="00FC2BE5" w:rsidRDefault="004F7FE9" w:rsidP="001647E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02/04/2026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C6D999" w14:textId="3C9EA661" w:rsidR="004F7FE9" w:rsidRPr="00FC2BE5" w:rsidRDefault="004F7FE9" w:rsidP="001647EE">
            <w:pPr>
              <w:spacing w:after="0" w:line="240" w:lineRule="auto"/>
              <w:rPr>
                <w:rFonts w:eastAsia="Times New Roman" w:cstheme="minorHAnsi"/>
                <w:noProof w:val="0"/>
                <w:kern w:val="0"/>
                <w:sz w:val="20"/>
                <w:szCs w:val="20"/>
                <w14:ligatures w14:val="none"/>
              </w:rPr>
            </w:pPr>
            <w:r>
              <w:rPr>
                <w:rFonts w:ascii="Calibri" w:hAnsi="Calibri" w:cs="Calibri"/>
                <w:sz w:val="20"/>
                <w:szCs w:val="20"/>
              </w:rPr>
              <w:t>Stoccaggi Gas Italia Spa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26969528" w14:textId="159FB74A" w:rsidR="004F7FE9" w:rsidRPr="00FC2BE5" w:rsidRDefault="004F7FE9" w:rsidP="001647EE">
            <w:pPr>
              <w:spacing w:after="0" w:line="240" w:lineRule="auto"/>
              <w:rPr>
                <w:rFonts w:eastAsia="Times New Roman" w:cstheme="minorHAnsi"/>
                <w:noProof w:val="0"/>
                <w:kern w:val="0"/>
                <w:sz w:val="20"/>
                <w:szCs w:val="20"/>
                <w14:ligatures w14:val="none"/>
              </w:rPr>
            </w:pPr>
            <w:r>
              <w:rPr>
                <w:rFonts w:ascii="Calibri" w:hAnsi="Calibri" w:cs="Calibri"/>
                <w:sz w:val="20"/>
                <w:szCs w:val="20"/>
              </w:rPr>
              <w:t>Servizi di ingegneria di perforazione, completamento e ottimizzazione della produzione.</w:t>
            </w:r>
          </w:p>
        </w:tc>
      </w:tr>
      <w:tr w:rsidR="004F7FE9" w:rsidRPr="00CE3A09" w14:paraId="014D72E1" w14:textId="77777777" w:rsidTr="001647EE">
        <w:trPr>
          <w:trHeight w:val="10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5B76FA46" w14:textId="37475025" w:rsidR="004F7FE9" w:rsidRPr="00FC2BE5" w:rsidRDefault="004F7FE9" w:rsidP="001647EE">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5</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C7DC14" w14:textId="1F89DB71" w:rsidR="004F7FE9" w:rsidRPr="00FC2BE5" w:rsidRDefault="004F7FE9" w:rsidP="001647EE">
            <w:pPr>
              <w:spacing w:after="0" w:line="240" w:lineRule="auto"/>
              <w:jc w:val="center"/>
              <w:rPr>
                <w:rFonts w:eastAsia="Times New Roman" w:cstheme="minorHAnsi"/>
                <w:noProof w:val="0"/>
                <w:kern w:val="0"/>
                <w:sz w:val="20"/>
                <w:szCs w:val="20"/>
                <w:lang w:val="en-US"/>
                <w14:ligatures w14:val="none"/>
              </w:rPr>
            </w:pP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52BB38" w14:textId="20245ADC" w:rsidR="004F7FE9" w:rsidRPr="00FC2BE5" w:rsidRDefault="004F7FE9" w:rsidP="001647E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7.500.000,00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E4FF8E" w14:textId="7E9E3ADB" w:rsidR="004F7FE9" w:rsidRPr="00FC2BE5" w:rsidRDefault="004F7FE9" w:rsidP="001647E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30/03/2026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2CA481" w14:textId="42962AC5" w:rsidR="004F7FE9" w:rsidRPr="00FC2BE5" w:rsidRDefault="004F7FE9" w:rsidP="001647EE">
            <w:pPr>
              <w:spacing w:after="0" w:line="240" w:lineRule="auto"/>
              <w:rPr>
                <w:rFonts w:eastAsia="Times New Roman" w:cstheme="minorHAnsi"/>
                <w:noProof w:val="0"/>
                <w:kern w:val="0"/>
                <w:sz w:val="20"/>
                <w:szCs w:val="20"/>
                <w14:ligatures w14:val="none"/>
              </w:rPr>
            </w:pPr>
            <w:r>
              <w:rPr>
                <w:rFonts w:ascii="Calibri" w:hAnsi="Calibri" w:cs="Calibri"/>
                <w:sz w:val="20"/>
                <w:szCs w:val="20"/>
              </w:rPr>
              <w:t>Leonardo Global Solutions</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7AFE0BD" w14:textId="310454C3" w:rsidR="004F7FE9" w:rsidRPr="00FC2BE5" w:rsidRDefault="004F7FE9" w:rsidP="001647EE">
            <w:pPr>
              <w:spacing w:after="0" w:line="240" w:lineRule="auto"/>
              <w:rPr>
                <w:rFonts w:eastAsia="Times New Roman" w:cstheme="minorHAnsi"/>
                <w:noProof w:val="0"/>
                <w:kern w:val="0"/>
                <w:sz w:val="20"/>
                <w:szCs w:val="20"/>
                <w14:ligatures w14:val="none"/>
              </w:rPr>
            </w:pPr>
            <w:r>
              <w:rPr>
                <w:rFonts w:ascii="Calibri" w:hAnsi="Calibri" w:cs="Calibri"/>
                <w:sz w:val="20"/>
                <w:szCs w:val="20"/>
              </w:rPr>
              <w:t>Gara suddivisa in n. 4 Lotti - Avviso gara WS2793607223 Affidamento dei Servizio di Ingegneria e Architettura nell'ambito della manutenzione straordinaria degli immobili di proprietà LGS - Lotto 4 Sud (3+2 anni)</w:t>
            </w:r>
          </w:p>
        </w:tc>
      </w:tr>
      <w:tr w:rsidR="004F7FE9" w:rsidRPr="00CE3A09" w14:paraId="25BB482E" w14:textId="77777777" w:rsidTr="001647EE">
        <w:trPr>
          <w:trHeight w:val="10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33CC868" w14:textId="14392246" w:rsidR="004F7FE9" w:rsidRPr="00FC2BE5" w:rsidRDefault="004F7FE9" w:rsidP="001647EE">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6</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01E041" w14:textId="105A9BD9" w:rsidR="004F7FE9" w:rsidRPr="00FC2BE5" w:rsidRDefault="004F7FE9" w:rsidP="001647E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Aosta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B050726" w14:textId="0FCDA5DE" w:rsidR="004F7FE9" w:rsidRPr="00FC2BE5" w:rsidRDefault="004F7FE9" w:rsidP="001647E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6.738.552,40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AF023C1" w14:textId="25E1AB05" w:rsidR="004F7FE9" w:rsidRPr="00FC2BE5" w:rsidRDefault="004F7FE9" w:rsidP="001647E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20/04/2026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9892FC" w14:textId="603B2DB9" w:rsidR="004F7FE9" w:rsidRPr="00FC2BE5" w:rsidRDefault="004F7FE9" w:rsidP="001647EE">
            <w:pPr>
              <w:spacing w:after="0" w:line="240" w:lineRule="auto"/>
              <w:rPr>
                <w:rFonts w:eastAsia="Times New Roman" w:cstheme="minorHAnsi"/>
                <w:noProof w:val="0"/>
                <w:kern w:val="0"/>
                <w:sz w:val="20"/>
                <w:szCs w:val="20"/>
                <w14:ligatures w14:val="none"/>
              </w:rPr>
            </w:pPr>
            <w:r>
              <w:rPr>
                <w:rFonts w:ascii="Calibri" w:hAnsi="Calibri" w:cs="Calibri"/>
                <w:sz w:val="20"/>
                <w:szCs w:val="20"/>
              </w:rPr>
              <w:t>Cervino Spa di Valtournenche</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D4B885E" w14:textId="50EE52CA" w:rsidR="004F7FE9" w:rsidRPr="00FC2BE5" w:rsidRDefault="004F7FE9" w:rsidP="001647EE">
            <w:pPr>
              <w:spacing w:after="0" w:line="240" w:lineRule="auto"/>
              <w:rPr>
                <w:rFonts w:eastAsia="Times New Roman" w:cstheme="minorHAnsi"/>
                <w:noProof w:val="0"/>
                <w:kern w:val="0"/>
                <w:sz w:val="20"/>
                <w:szCs w:val="20"/>
                <w14:ligatures w14:val="none"/>
              </w:rPr>
            </w:pPr>
            <w:r>
              <w:rPr>
                <w:rFonts w:ascii="Calibri" w:hAnsi="Calibri" w:cs="Calibri"/>
                <w:sz w:val="20"/>
                <w:szCs w:val="20"/>
              </w:rPr>
              <w:t>Procedura telematica aperta per l'affidamento dei servizi di direzione, liquidazione e contabilità dei lavori nonché di coordinamento della sicurezza in fase esecutiva relativi all'appalto dei lavori di realizzazione della nuova linea funiviaria Breuil-Cervinia – Plan Maison – Plateau Rosa</w:t>
            </w:r>
          </w:p>
        </w:tc>
      </w:tr>
      <w:tr w:rsidR="004F7FE9" w:rsidRPr="00CE3A09" w14:paraId="671F0290" w14:textId="77777777" w:rsidTr="001647EE">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CCCD1DF" w14:textId="2370558B" w:rsidR="004F7FE9" w:rsidRPr="00FC2BE5" w:rsidRDefault="004F7FE9" w:rsidP="001647EE">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7</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3480C3" w14:textId="38F5296C" w:rsidR="004F7FE9" w:rsidRPr="00FC2BE5" w:rsidRDefault="004F7FE9" w:rsidP="001647EE">
            <w:pPr>
              <w:spacing w:after="0" w:line="240" w:lineRule="auto"/>
              <w:jc w:val="center"/>
              <w:rPr>
                <w:rFonts w:eastAsia="Times New Roman" w:cstheme="minorHAnsi"/>
                <w:noProof w:val="0"/>
                <w:kern w:val="0"/>
                <w:sz w:val="20"/>
                <w:szCs w:val="20"/>
                <w14:ligatures w14:val="none"/>
              </w:rPr>
            </w:pP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3C6C78" w14:textId="7DC6EEDF" w:rsidR="004F7FE9" w:rsidRPr="00FC2BE5" w:rsidRDefault="004F7FE9" w:rsidP="001647E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6.000.000,00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19F0D7" w14:textId="0F42122A" w:rsidR="004F7FE9" w:rsidRPr="00FC2BE5" w:rsidRDefault="004F7FE9" w:rsidP="001647E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30/03/2026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393940" w14:textId="7F3F42DE" w:rsidR="004F7FE9" w:rsidRPr="00FC2BE5" w:rsidRDefault="004F7FE9" w:rsidP="001647EE">
            <w:pPr>
              <w:spacing w:after="0" w:line="240" w:lineRule="auto"/>
              <w:rPr>
                <w:rFonts w:eastAsia="Times New Roman" w:cstheme="minorHAnsi"/>
                <w:noProof w:val="0"/>
                <w:kern w:val="0"/>
                <w:sz w:val="20"/>
                <w:szCs w:val="20"/>
                <w14:ligatures w14:val="none"/>
              </w:rPr>
            </w:pPr>
            <w:r>
              <w:rPr>
                <w:rFonts w:ascii="Calibri" w:hAnsi="Calibri" w:cs="Calibri"/>
                <w:sz w:val="20"/>
                <w:szCs w:val="20"/>
              </w:rPr>
              <w:t>Sogesid Spa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6B564196" w14:textId="2A1D962B" w:rsidR="004F7FE9" w:rsidRPr="00FC2BE5" w:rsidRDefault="004F7FE9" w:rsidP="001647EE">
            <w:pPr>
              <w:spacing w:after="0" w:line="240" w:lineRule="auto"/>
              <w:rPr>
                <w:rFonts w:eastAsia="Times New Roman" w:cstheme="minorHAnsi"/>
                <w:noProof w:val="0"/>
                <w:kern w:val="0"/>
                <w:sz w:val="20"/>
                <w:szCs w:val="20"/>
                <w14:ligatures w14:val="none"/>
              </w:rPr>
            </w:pPr>
            <w:r>
              <w:rPr>
                <w:rFonts w:ascii="Calibri" w:hAnsi="Calibri" w:cs="Calibri"/>
                <w:sz w:val="20"/>
                <w:szCs w:val="20"/>
              </w:rPr>
              <w:t>Procedura aperta ex artt.71 e 108, comma 2 lett. B) del d.lgs. 36/2023 - Accordo quadro con più operatori economici, delle attività specialistiche attinenti ai servizi di ingegneria ed architettura di talune opere oggetto della suddetta convenzione</w:t>
            </w:r>
          </w:p>
        </w:tc>
      </w:tr>
      <w:tr w:rsidR="004F7FE9" w:rsidRPr="00CE3A09" w14:paraId="4AD43CAC" w14:textId="77777777" w:rsidTr="001647E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2BB23DE2" w14:textId="2F9FF93F" w:rsidR="004F7FE9" w:rsidRPr="00FC2BE5" w:rsidRDefault="004F7FE9" w:rsidP="001647EE">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8</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7D2C9" w14:textId="06B4429E" w:rsidR="004F7FE9" w:rsidRPr="00FC2BE5" w:rsidRDefault="004F7FE9" w:rsidP="001647EE">
            <w:pPr>
              <w:spacing w:after="0" w:line="240" w:lineRule="auto"/>
              <w:jc w:val="center"/>
              <w:rPr>
                <w:rFonts w:eastAsia="Times New Roman" w:cstheme="minorHAnsi"/>
                <w:noProof w:val="0"/>
                <w:kern w:val="0"/>
                <w:sz w:val="20"/>
                <w:szCs w:val="20"/>
                <w:lang w:val="en-US"/>
                <w14:ligatures w14:val="none"/>
              </w:rPr>
            </w:pP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9E573E" w14:textId="06E468A4" w:rsidR="004F7FE9" w:rsidRPr="00FC2BE5" w:rsidRDefault="004F7FE9" w:rsidP="001647E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5.000.000,00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85A06B" w14:textId="2318F40F" w:rsidR="004F7FE9" w:rsidRPr="00FC2BE5" w:rsidRDefault="004F7FE9" w:rsidP="001647E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30/03/2026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67F9DE" w14:textId="33A0F615" w:rsidR="004F7FE9" w:rsidRPr="00FC2BE5" w:rsidRDefault="004F7FE9" w:rsidP="001647EE">
            <w:pPr>
              <w:spacing w:after="0" w:line="240" w:lineRule="auto"/>
              <w:rPr>
                <w:rFonts w:eastAsia="Times New Roman" w:cstheme="minorHAnsi"/>
                <w:noProof w:val="0"/>
                <w:kern w:val="0"/>
                <w:sz w:val="20"/>
                <w:szCs w:val="20"/>
                <w14:ligatures w14:val="none"/>
              </w:rPr>
            </w:pPr>
            <w:r>
              <w:rPr>
                <w:rFonts w:ascii="Calibri" w:hAnsi="Calibri" w:cs="Calibri"/>
                <w:sz w:val="20"/>
                <w:szCs w:val="20"/>
              </w:rPr>
              <w:t>Leonardo Global Solutions di Roma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1E9A10D" w14:textId="3754C6F3" w:rsidR="004F7FE9" w:rsidRPr="00FC2BE5" w:rsidRDefault="004F7FE9" w:rsidP="001647EE">
            <w:pPr>
              <w:spacing w:after="0" w:line="240" w:lineRule="auto"/>
              <w:rPr>
                <w:rFonts w:eastAsia="Times New Roman" w:cstheme="minorHAnsi"/>
                <w:noProof w:val="0"/>
                <w:kern w:val="0"/>
                <w:sz w:val="20"/>
                <w:szCs w:val="20"/>
                <w14:ligatures w14:val="none"/>
              </w:rPr>
            </w:pPr>
            <w:r>
              <w:rPr>
                <w:rFonts w:ascii="Calibri" w:hAnsi="Calibri" w:cs="Calibri"/>
                <w:sz w:val="20"/>
                <w:szCs w:val="20"/>
              </w:rPr>
              <w:t>Gara suddivisa in n. 4 Lotti - Avviso gara WS2793607223 Affidamento dei Servizio di Ingegneria e Architettura nell'ambito della manutenzione straordinaria degli immobili di proprietà LGS - Lotto 3 Centro (3+2 anni)</w:t>
            </w:r>
          </w:p>
        </w:tc>
      </w:tr>
      <w:tr w:rsidR="004F7FE9" w:rsidRPr="00CE3A09" w14:paraId="404702A2" w14:textId="77777777" w:rsidTr="001647E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4B28813A" w14:textId="39529C31" w:rsidR="004F7FE9" w:rsidRPr="00FC2BE5" w:rsidRDefault="004F7FE9" w:rsidP="001647EE">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lastRenderedPageBreak/>
              <w:t>9</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54889" w14:textId="27CE346E" w:rsidR="004F7FE9" w:rsidRPr="00FC2BE5" w:rsidRDefault="004F7FE9" w:rsidP="001647EE">
            <w:pPr>
              <w:spacing w:after="0" w:line="240" w:lineRule="auto"/>
              <w:jc w:val="center"/>
              <w:rPr>
                <w:rFonts w:eastAsia="Times New Roman" w:cstheme="minorHAnsi"/>
                <w:noProof w:val="0"/>
                <w:kern w:val="0"/>
                <w:sz w:val="20"/>
                <w:szCs w:val="20"/>
                <w:lang w:val="en-US"/>
                <w14:ligatures w14:val="none"/>
              </w:rPr>
            </w:pP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2C99CB" w14:textId="6B67E62A" w:rsidR="004F7FE9" w:rsidRPr="00FC2BE5" w:rsidRDefault="004F7FE9" w:rsidP="001647E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4.905.312,00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4DB68" w14:textId="70FD9D1D" w:rsidR="004F7FE9" w:rsidRPr="00FC2BE5" w:rsidRDefault="004F7FE9" w:rsidP="001647E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08/04/2026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321CBE" w14:textId="32D521DC" w:rsidR="004F7FE9" w:rsidRPr="00FC2BE5" w:rsidRDefault="004F7FE9" w:rsidP="001647EE">
            <w:pPr>
              <w:spacing w:after="0" w:line="240" w:lineRule="auto"/>
              <w:rPr>
                <w:rFonts w:eastAsia="Times New Roman" w:cstheme="minorHAnsi"/>
                <w:noProof w:val="0"/>
                <w:kern w:val="0"/>
                <w:sz w:val="20"/>
                <w:szCs w:val="20"/>
                <w14:ligatures w14:val="none"/>
              </w:rPr>
            </w:pPr>
            <w:r>
              <w:rPr>
                <w:rFonts w:ascii="Calibri" w:hAnsi="Calibri" w:cs="Calibri"/>
                <w:sz w:val="20"/>
                <w:szCs w:val="20"/>
              </w:rPr>
              <w:t>Ministero del Lavoro e delle Politiche Sociali</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9857784" w14:textId="5F529E0A" w:rsidR="004F7FE9" w:rsidRPr="00FC2BE5" w:rsidRDefault="004F7FE9" w:rsidP="001647EE">
            <w:pPr>
              <w:spacing w:after="0" w:line="240" w:lineRule="auto"/>
              <w:rPr>
                <w:rFonts w:eastAsia="Times New Roman" w:cstheme="minorHAnsi"/>
                <w:noProof w:val="0"/>
                <w:kern w:val="0"/>
                <w:sz w:val="20"/>
                <w:szCs w:val="20"/>
                <w14:ligatures w14:val="none"/>
              </w:rPr>
            </w:pPr>
            <w:r>
              <w:rPr>
                <w:rFonts w:ascii="Calibri" w:hAnsi="Calibri" w:cs="Calibri"/>
                <w:sz w:val="20"/>
                <w:szCs w:val="20"/>
              </w:rPr>
              <w:t>Appalto avente ad oggetto l'erogazione di servizi di sviluppo e realizzazione delle attività di comunicazione del Programma PN Giovani, donne e lavoro FSE+ 2021-2027</w:t>
            </w:r>
          </w:p>
        </w:tc>
      </w:tr>
      <w:tr w:rsidR="004F7FE9" w:rsidRPr="00CE3A09" w14:paraId="23205E37" w14:textId="77777777" w:rsidTr="001647EE">
        <w:trPr>
          <w:trHeight w:val="20"/>
        </w:trPr>
        <w:tc>
          <w:tcPr>
            <w:tcW w:w="438" w:type="pct"/>
            <w:tcBorders>
              <w:top w:val="single" w:sz="4" w:space="0" w:color="BFBFBF" w:themeColor="background1" w:themeShade="BF"/>
              <w:left w:val="nil"/>
              <w:right w:val="single" w:sz="4" w:space="0" w:color="BFBFBF" w:themeColor="background1" w:themeShade="BF"/>
            </w:tcBorders>
            <w:vAlign w:val="center"/>
            <w:hideMark/>
          </w:tcPr>
          <w:p w14:paraId="7F3CC81B" w14:textId="632E818D" w:rsidR="004F7FE9" w:rsidRPr="00FC2BE5" w:rsidRDefault="004F7FE9" w:rsidP="001647EE">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10</w:t>
            </w:r>
          </w:p>
        </w:tc>
        <w:tc>
          <w:tcPr>
            <w:tcW w:w="54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4E95A1C" w14:textId="4DBE00B3" w:rsidR="004F7FE9" w:rsidRPr="00FC2BE5" w:rsidRDefault="004F7FE9" w:rsidP="001647E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Palermo</w:t>
            </w:r>
          </w:p>
        </w:tc>
        <w:tc>
          <w:tcPr>
            <w:tcW w:w="601"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732D683" w14:textId="2D6D0564" w:rsidR="004F7FE9" w:rsidRPr="00FC2BE5" w:rsidRDefault="004F7FE9" w:rsidP="001647E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4.500.000,00</w:t>
            </w:r>
          </w:p>
        </w:tc>
        <w:tc>
          <w:tcPr>
            <w:tcW w:w="656"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45C409F" w14:textId="73E86036" w:rsidR="004F7FE9" w:rsidRPr="00FC2BE5" w:rsidRDefault="004F7FE9" w:rsidP="001647EE">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07/04/2026</w:t>
            </w:r>
          </w:p>
        </w:tc>
        <w:tc>
          <w:tcPr>
            <w:tcW w:w="711"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5227F637" w14:textId="406E293F" w:rsidR="004F7FE9" w:rsidRPr="00FC2BE5" w:rsidRDefault="004F7FE9" w:rsidP="001647EE">
            <w:pPr>
              <w:spacing w:after="0" w:line="240" w:lineRule="auto"/>
              <w:rPr>
                <w:rFonts w:eastAsia="Times New Roman" w:cstheme="minorHAnsi"/>
                <w:noProof w:val="0"/>
                <w:kern w:val="0"/>
                <w:sz w:val="20"/>
                <w:szCs w:val="20"/>
                <w14:ligatures w14:val="none"/>
              </w:rPr>
            </w:pPr>
            <w:r>
              <w:rPr>
                <w:rFonts w:ascii="Calibri" w:hAnsi="Calibri" w:cs="Calibri"/>
                <w:sz w:val="20"/>
                <w:szCs w:val="20"/>
              </w:rPr>
              <w:t>Città Metropolitana di Palermo</w:t>
            </w:r>
          </w:p>
        </w:tc>
        <w:tc>
          <w:tcPr>
            <w:tcW w:w="2047" w:type="pct"/>
            <w:tcBorders>
              <w:top w:val="single" w:sz="4" w:space="0" w:color="BFBFBF" w:themeColor="background1" w:themeShade="BF"/>
              <w:left w:val="single" w:sz="4" w:space="0" w:color="BFBFBF" w:themeColor="background1" w:themeShade="BF"/>
              <w:right w:val="nil"/>
            </w:tcBorders>
            <w:vAlign w:val="center"/>
          </w:tcPr>
          <w:p w14:paraId="621D8FBE" w14:textId="446DD3D1" w:rsidR="004F7FE9" w:rsidRPr="00FC2BE5" w:rsidRDefault="004F7FE9" w:rsidP="001647EE">
            <w:pPr>
              <w:spacing w:after="0" w:line="240" w:lineRule="auto"/>
              <w:rPr>
                <w:rFonts w:eastAsia="Times New Roman" w:cstheme="minorHAnsi"/>
                <w:noProof w:val="0"/>
                <w:kern w:val="0"/>
                <w:sz w:val="20"/>
                <w:szCs w:val="20"/>
                <w14:ligatures w14:val="none"/>
              </w:rPr>
            </w:pPr>
            <w:r>
              <w:rPr>
                <w:rFonts w:ascii="Calibri" w:hAnsi="Calibri" w:cs="Calibri"/>
                <w:sz w:val="20"/>
                <w:szCs w:val="20"/>
              </w:rPr>
              <w:t>Accordo quadro triennale per l'affidamento di servizi di ingegneria e architettura (SIA) per progettazione, direzione lavori, coordinamento della sicurezza in fase di progettazione ed esecuzione, collaudi.</w:t>
            </w:r>
          </w:p>
        </w:tc>
      </w:tr>
      <w:tr w:rsidR="004F7FE9" w:rsidRPr="00CE3A09" w14:paraId="5D49B6BD" w14:textId="77777777" w:rsidTr="004F7FE9">
        <w:trPr>
          <w:trHeight w:val="20"/>
        </w:trPr>
        <w:tc>
          <w:tcPr>
            <w:tcW w:w="5000" w:type="pct"/>
            <w:gridSpan w:val="6"/>
            <w:tcBorders>
              <w:left w:val="nil"/>
              <w:right w:val="nil"/>
            </w:tcBorders>
            <w:shd w:val="clear" w:color="auto" w:fill="E7E6E6" w:themeFill="background2"/>
            <w:vAlign w:val="center"/>
          </w:tcPr>
          <w:p w14:paraId="07E7A8F7" w14:textId="6A582D29" w:rsidR="004F7FE9" w:rsidRPr="001472C8" w:rsidRDefault="004F7FE9" w:rsidP="004F7FE9">
            <w:pPr>
              <w:spacing w:after="0" w:line="240" w:lineRule="auto"/>
              <w:rPr>
                <w:rFonts w:eastAsia="Times New Roman" w:cstheme="minorHAnsi"/>
                <w:b/>
                <w:bCs/>
                <w:noProof w:val="0"/>
                <w:kern w:val="0"/>
                <w:sz w:val="20"/>
                <w:szCs w:val="20"/>
                <w:lang w:val="en-US"/>
                <w14:ligatures w14:val="none"/>
              </w:rPr>
            </w:pPr>
            <w:r w:rsidRPr="001472C8">
              <w:rPr>
                <w:rFonts w:eastAsia="Times New Roman" w:cstheme="minorHAnsi"/>
                <w:b/>
                <w:bCs/>
                <w:noProof w:val="0"/>
                <w:kern w:val="0"/>
                <w:sz w:val="20"/>
                <w:szCs w:val="20"/>
                <w:lang w:val="en-US"/>
                <w14:ligatures w14:val="none"/>
              </w:rPr>
              <w:t>ALTRI BANDI</w:t>
            </w:r>
          </w:p>
        </w:tc>
      </w:tr>
      <w:tr w:rsidR="004F7FE9" w:rsidRPr="00CE3A09" w14:paraId="79B1C5B4" w14:textId="77777777" w:rsidTr="004A0D0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8FF3ED3" w14:textId="6475D143" w:rsidR="004F7FE9" w:rsidRPr="00934FC5" w:rsidRDefault="004F7FE9"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1A08C2" w14:textId="77777777" w:rsidR="004F7FE9" w:rsidRDefault="004F7FE9" w:rsidP="004A0D01">
            <w:pPr>
              <w:spacing w:after="0" w:line="240" w:lineRule="auto"/>
              <w:jc w:val="center"/>
              <w:rPr>
                <w:rFonts w:ascii="Calibri" w:hAnsi="Calibri" w:cs="Calibri"/>
                <w:sz w:val="20"/>
                <w:szCs w:val="20"/>
              </w:rPr>
            </w:pP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CEC7BB" w14:textId="7647BF1F" w:rsidR="004F7FE9" w:rsidRDefault="004F7FE9" w:rsidP="004A0D01">
            <w:pPr>
              <w:spacing w:after="0" w:line="240" w:lineRule="auto"/>
              <w:jc w:val="center"/>
              <w:rPr>
                <w:rFonts w:ascii="Calibri" w:hAnsi="Calibri" w:cs="Calibri"/>
                <w:sz w:val="20"/>
                <w:szCs w:val="20"/>
              </w:rPr>
            </w:pPr>
            <w:r>
              <w:rPr>
                <w:rFonts w:ascii="Calibri" w:hAnsi="Calibri" w:cs="Calibri"/>
                <w:sz w:val="20"/>
                <w:szCs w:val="20"/>
              </w:rPr>
              <w:t>2.653.495,45</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D10ED2" w14:textId="397BECE4" w:rsidR="004F7FE9" w:rsidRDefault="004F7FE9" w:rsidP="004A0D01">
            <w:pPr>
              <w:spacing w:after="0" w:line="240" w:lineRule="auto"/>
              <w:jc w:val="center"/>
              <w:rPr>
                <w:rFonts w:ascii="Calibri" w:hAnsi="Calibri" w:cs="Calibri"/>
                <w:sz w:val="20"/>
                <w:szCs w:val="20"/>
              </w:rPr>
            </w:pPr>
            <w:r>
              <w:rPr>
                <w:rFonts w:ascii="Calibri" w:hAnsi="Calibri" w:cs="Calibri"/>
                <w:sz w:val="20"/>
                <w:szCs w:val="20"/>
              </w:rPr>
              <w:t>22/04/2026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328FD8" w14:textId="5C14D696" w:rsidR="004F7FE9" w:rsidRDefault="004F7FE9" w:rsidP="004A0D01">
            <w:pPr>
              <w:spacing w:after="0" w:line="240" w:lineRule="auto"/>
              <w:rPr>
                <w:rFonts w:ascii="Calibri" w:hAnsi="Calibri" w:cs="Calibri"/>
                <w:sz w:val="20"/>
                <w:szCs w:val="20"/>
              </w:rPr>
            </w:pPr>
            <w:r>
              <w:rPr>
                <w:rFonts w:ascii="Calibri" w:hAnsi="Calibri" w:cs="Calibri"/>
                <w:sz w:val="20"/>
                <w:szCs w:val="20"/>
              </w:rPr>
              <w:t>Autostrade per l'Italia SpA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8C50731" w14:textId="290AB56A" w:rsidR="004F7FE9" w:rsidRDefault="004F7FE9" w:rsidP="004A0D01">
            <w:pPr>
              <w:spacing w:after="0" w:line="240" w:lineRule="auto"/>
              <w:rPr>
                <w:rFonts w:ascii="Calibri" w:hAnsi="Calibri" w:cs="Calibri"/>
                <w:sz w:val="20"/>
                <w:szCs w:val="20"/>
              </w:rPr>
            </w:pPr>
            <w:r>
              <w:rPr>
                <w:rFonts w:ascii="Calibri" w:hAnsi="Calibri" w:cs="Calibri"/>
                <w:sz w:val="20"/>
                <w:szCs w:val="20"/>
              </w:rPr>
              <w:t>Tender_76558 in 3 lotti - Accordo Quadro per il servizio di sorveglianza visiva delle opere idrauliche di attraversamento della rete in gestione ad autostrade per Autostrade per l'Italia SpA - Lotto 2 T3-T4-T9 - RFQ_24044</w:t>
            </w:r>
          </w:p>
        </w:tc>
      </w:tr>
      <w:tr w:rsidR="004F7FE9" w:rsidRPr="00CE3A09" w14:paraId="4CBDF39C" w14:textId="77777777" w:rsidTr="004A0D0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EEDE68" w14:textId="1A919042" w:rsidR="004F7FE9" w:rsidRPr="009F490F" w:rsidRDefault="004F7FE9"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D7334C" w14:textId="044D8B63" w:rsidR="004F7FE9" w:rsidRPr="00906DBE" w:rsidRDefault="004F7FE9" w:rsidP="004A0D01">
            <w:pPr>
              <w:spacing w:after="0" w:line="240" w:lineRule="auto"/>
              <w:jc w:val="center"/>
              <w:rPr>
                <w:rFonts w:cstheme="minorHAnsi"/>
                <w:sz w:val="20"/>
                <w:szCs w:val="20"/>
              </w:rPr>
            </w:pP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D79EAF" w14:textId="5818ED51"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2.621.068,87</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EF82A1" w14:textId="107A46E7"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22/04/2026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33945" w14:textId="5609C82E" w:rsidR="004F7FE9" w:rsidRPr="00906DBE" w:rsidRDefault="004F7FE9" w:rsidP="004A0D01">
            <w:pPr>
              <w:spacing w:after="0" w:line="240" w:lineRule="auto"/>
              <w:rPr>
                <w:rFonts w:cstheme="minorHAnsi"/>
                <w:sz w:val="20"/>
                <w:szCs w:val="20"/>
              </w:rPr>
            </w:pPr>
            <w:r>
              <w:rPr>
                <w:rFonts w:ascii="Calibri" w:hAnsi="Calibri" w:cs="Calibri"/>
                <w:sz w:val="20"/>
                <w:szCs w:val="20"/>
              </w:rPr>
              <w:t>Autostrade per l'Italia SpA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96903A6" w14:textId="6864FE86" w:rsidR="004F7FE9" w:rsidRPr="00906DBE" w:rsidRDefault="004F7FE9" w:rsidP="004A0D01">
            <w:pPr>
              <w:spacing w:after="0" w:line="240" w:lineRule="auto"/>
              <w:rPr>
                <w:rFonts w:cstheme="minorHAnsi"/>
                <w:sz w:val="20"/>
                <w:szCs w:val="20"/>
              </w:rPr>
            </w:pPr>
            <w:r>
              <w:rPr>
                <w:rFonts w:ascii="Calibri" w:hAnsi="Calibri" w:cs="Calibri"/>
                <w:sz w:val="20"/>
                <w:szCs w:val="20"/>
              </w:rPr>
              <w:t>Tender_76558 in 3 lotti - Accordo Quadro per il servizio di sorveglianza visiva delle opere idrauliche di attraversamento della rete in gestione ad autostrade per Autostrade per l'Italia SpA - Lotto 3 T5-T6-T7-T8 - RFQ_24046</w:t>
            </w:r>
          </w:p>
        </w:tc>
      </w:tr>
      <w:tr w:rsidR="004F7FE9" w:rsidRPr="00CE3A09" w14:paraId="2ABD88C7" w14:textId="77777777" w:rsidTr="004A0D0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8A6C732" w14:textId="1187D11B" w:rsidR="004F7FE9" w:rsidRPr="00283E22" w:rsidRDefault="004F7FE9"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347E4A" w14:textId="66DA0ED5"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Padova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DDAE67" w14:textId="53F2ED89"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2.500.000,00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78973D" w14:textId="7FD2AAAD"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08/04/2026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4EAF44" w14:textId="2DE90DD6" w:rsidR="004F7FE9" w:rsidRPr="00906DBE" w:rsidRDefault="004F7FE9" w:rsidP="004A0D01">
            <w:pPr>
              <w:spacing w:after="0" w:line="240" w:lineRule="auto"/>
              <w:rPr>
                <w:rFonts w:cstheme="minorHAnsi"/>
                <w:sz w:val="20"/>
                <w:szCs w:val="20"/>
              </w:rPr>
            </w:pPr>
            <w:r>
              <w:rPr>
                <w:rFonts w:ascii="Calibri" w:hAnsi="Calibri" w:cs="Calibri"/>
                <w:sz w:val="20"/>
                <w:szCs w:val="20"/>
              </w:rPr>
              <w:t>Acquevenete Spa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2A68EB4" w14:textId="4BB03929" w:rsidR="004F7FE9" w:rsidRPr="00906DBE" w:rsidRDefault="004F7FE9" w:rsidP="004A0D01">
            <w:pPr>
              <w:spacing w:after="0" w:line="240" w:lineRule="auto"/>
              <w:rPr>
                <w:rFonts w:cstheme="minorHAnsi"/>
                <w:sz w:val="20"/>
                <w:szCs w:val="20"/>
              </w:rPr>
            </w:pPr>
            <w:r>
              <w:rPr>
                <w:rFonts w:ascii="Calibri" w:hAnsi="Calibri" w:cs="Calibri"/>
                <w:sz w:val="20"/>
                <w:szCs w:val="20"/>
              </w:rPr>
              <w:t>Accordo Quadro per l'affidamento dei servizi di ingegneria e architettura relativi ad opere di adeguamento e nuova realizzazione impianti di potabilizzazione e depurazione</w:t>
            </w:r>
          </w:p>
        </w:tc>
      </w:tr>
      <w:tr w:rsidR="004F7FE9" w:rsidRPr="00CE3A09" w14:paraId="503D44BE" w14:textId="77777777" w:rsidTr="004A0D01">
        <w:trPr>
          <w:trHeight w:val="5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434F7A9" w14:textId="67EC965B" w:rsidR="004F7FE9" w:rsidRPr="00283E22" w:rsidRDefault="004F7FE9"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0DDF2B" w14:textId="52181AC0"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Roma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37471F" w14:textId="4FDD5E4A"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2.500.000,00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B02336" w14:textId="47E026AA"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09/04/2026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43BC3D" w14:textId="1C73FC9A" w:rsidR="004F7FE9" w:rsidRPr="00906DBE" w:rsidRDefault="004F7FE9" w:rsidP="004A0D01">
            <w:pPr>
              <w:spacing w:after="0" w:line="240" w:lineRule="auto"/>
              <w:rPr>
                <w:rFonts w:cstheme="minorHAnsi"/>
                <w:sz w:val="20"/>
                <w:szCs w:val="20"/>
              </w:rPr>
            </w:pPr>
            <w:r>
              <w:rPr>
                <w:rFonts w:ascii="Calibri" w:hAnsi="Calibri" w:cs="Calibri"/>
                <w:sz w:val="20"/>
                <w:szCs w:val="20"/>
              </w:rPr>
              <w:t>ADR SpA - Aeroporti di Roma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699401C" w14:textId="35D6D721" w:rsidR="004F7FE9" w:rsidRPr="00906DBE" w:rsidRDefault="004F7FE9" w:rsidP="004A0D01">
            <w:pPr>
              <w:spacing w:after="0" w:line="240" w:lineRule="auto"/>
              <w:rPr>
                <w:rFonts w:cstheme="minorHAnsi"/>
                <w:sz w:val="20"/>
                <w:szCs w:val="20"/>
              </w:rPr>
            </w:pPr>
            <w:r>
              <w:rPr>
                <w:rFonts w:ascii="Calibri" w:hAnsi="Calibri" w:cs="Calibri"/>
                <w:sz w:val="20"/>
                <w:szCs w:val="20"/>
              </w:rPr>
              <w:t>Gara in 1353 in 2 lotti - Accordo quadro per servizi di ingegneria e architettura: progettazione, direzione dei lavori, coordinamento della sicurezza in fase di progettazione ed esecuzione nelle aree landside ed airside degli aeroporti - Lotto 2 iniziative di sviluppo e/o manutenzione straordinaria di strutture e infrastrutture di volo/viabilità nelle aree landside ed airside degli aeroporti.</w:t>
            </w:r>
          </w:p>
        </w:tc>
      </w:tr>
      <w:tr w:rsidR="004F7FE9" w:rsidRPr="00CE3A09" w14:paraId="64FBD11C" w14:textId="77777777" w:rsidTr="004A0D0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9830D4E" w14:textId="14E61F7B" w:rsidR="004F7FE9" w:rsidRPr="00283E22" w:rsidRDefault="004F7FE9"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A252D7" w14:textId="5EEA534D"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Roma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50ABFD" w14:textId="04B6F6D5"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2.400.000,00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E2F75C" w14:textId="6B24CED7"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09/04/2026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382DDC" w14:textId="2EF3F3E7" w:rsidR="004F7FE9" w:rsidRPr="00906DBE" w:rsidRDefault="004F7FE9" w:rsidP="004A0D01">
            <w:pPr>
              <w:spacing w:after="0" w:line="240" w:lineRule="auto"/>
              <w:rPr>
                <w:rFonts w:cstheme="minorHAnsi"/>
                <w:sz w:val="20"/>
                <w:szCs w:val="20"/>
              </w:rPr>
            </w:pPr>
            <w:r>
              <w:rPr>
                <w:rFonts w:ascii="Calibri" w:hAnsi="Calibri" w:cs="Calibri"/>
                <w:sz w:val="20"/>
                <w:szCs w:val="20"/>
              </w:rPr>
              <w:t>ADR SpA - Aeroporti di Roma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E44158F" w14:textId="14B44270" w:rsidR="004F7FE9" w:rsidRPr="00906DBE" w:rsidRDefault="004F7FE9" w:rsidP="004A0D01">
            <w:pPr>
              <w:spacing w:after="0" w:line="240" w:lineRule="auto"/>
              <w:rPr>
                <w:rFonts w:cstheme="minorHAnsi"/>
                <w:sz w:val="20"/>
                <w:szCs w:val="20"/>
              </w:rPr>
            </w:pPr>
            <w:r>
              <w:rPr>
                <w:rFonts w:ascii="Calibri" w:hAnsi="Calibri" w:cs="Calibri"/>
                <w:sz w:val="20"/>
                <w:szCs w:val="20"/>
              </w:rPr>
              <w:t>Gara in 1353 in 2 lotti - Accordo quadro per servizi di ingegneria e architettura: progettazione, direzione dei lavori, coordinamento della sicurezza in fase di progettazione ed esecuzione nelle aree landside ed airside degli aeroporti - Lotto 1 iniziative di sviluppo e/o manutenzione straordinaria di impianti elettrici e meccanici nelle aree landside ed airside degli aeroporti.</w:t>
            </w:r>
          </w:p>
        </w:tc>
      </w:tr>
      <w:tr w:rsidR="004F7FE9" w:rsidRPr="00CE3A09" w14:paraId="493C0C4F" w14:textId="77777777" w:rsidTr="004A0D0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E158B67" w14:textId="05108FC6" w:rsidR="004F7FE9" w:rsidRPr="00283E22" w:rsidRDefault="004F7FE9"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91C9C2" w14:textId="6A41F19E"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Milano</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F5DB11" w14:textId="508DE905"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2.088.287,51</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E1C881" w14:textId="4F600327"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15/04/2026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D5F8F1" w14:textId="0D6072AD" w:rsidR="004F7FE9" w:rsidRPr="00906DBE" w:rsidRDefault="004F7FE9" w:rsidP="004A0D01">
            <w:pPr>
              <w:spacing w:after="0" w:line="240" w:lineRule="auto"/>
              <w:rPr>
                <w:rFonts w:cstheme="minorHAnsi"/>
                <w:sz w:val="20"/>
                <w:szCs w:val="20"/>
              </w:rPr>
            </w:pPr>
            <w:r>
              <w:rPr>
                <w:rFonts w:ascii="Calibri" w:hAnsi="Calibri" w:cs="Calibri"/>
                <w:sz w:val="20"/>
                <w:szCs w:val="20"/>
              </w:rPr>
              <w:t>RAI - Radiotelevisione Italiana SpA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7BC2DF6" w14:textId="218A19D2" w:rsidR="004F7FE9" w:rsidRPr="00906DBE" w:rsidRDefault="004F7FE9" w:rsidP="004A0D01">
            <w:pPr>
              <w:spacing w:after="0" w:line="240" w:lineRule="auto"/>
              <w:rPr>
                <w:rFonts w:cstheme="minorHAnsi"/>
                <w:sz w:val="20"/>
                <w:szCs w:val="20"/>
              </w:rPr>
            </w:pPr>
            <w:r>
              <w:rPr>
                <w:rFonts w:ascii="Calibri" w:hAnsi="Calibri" w:cs="Calibri"/>
                <w:sz w:val="20"/>
                <w:szCs w:val="20"/>
              </w:rPr>
              <w:t>Gara in 2 lotti - Servizi d'ingegneria e architettura relativi agli interventi di fit-out del nuovo centro polifunzionale Rai a Milano in via Gattamelata 5 - Lotto 1 progettazione di fattibilità tecnica ed economica, progettazione esecutiva, coordinamento della sicurezza in fase di progettazione</w:t>
            </w:r>
          </w:p>
        </w:tc>
      </w:tr>
      <w:tr w:rsidR="004F7FE9" w:rsidRPr="00CE3A09" w14:paraId="3E76AE04" w14:textId="77777777" w:rsidTr="004A0D0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291F804" w14:textId="67685AF2" w:rsidR="004F7FE9" w:rsidRPr="00D1737D" w:rsidRDefault="004F7FE9"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E472B8" w14:textId="7CD8CA13"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Roma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11B856" w14:textId="12029C56"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1.789.490,00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D99DA0" w14:textId="3685AC48"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14/04/2026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80C9A2" w14:textId="60C49F69" w:rsidR="004F7FE9" w:rsidRPr="00906DBE" w:rsidRDefault="004F7FE9" w:rsidP="004A0D01">
            <w:pPr>
              <w:spacing w:after="0" w:line="240" w:lineRule="auto"/>
              <w:rPr>
                <w:rFonts w:cstheme="minorHAnsi"/>
                <w:sz w:val="20"/>
                <w:szCs w:val="20"/>
              </w:rPr>
            </w:pPr>
            <w:r>
              <w:rPr>
                <w:rFonts w:ascii="Calibri" w:hAnsi="Calibri" w:cs="Calibri"/>
                <w:sz w:val="20"/>
                <w:szCs w:val="20"/>
              </w:rPr>
              <w:t>Infratel Italia SpA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BC422C5" w14:textId="351FB328" w:rsidR="004F7FE9" w:rsidRPr="00906DBE" w:rsidRDefault="004F7FE9" w:rsidP="004A0D01">
            <w:pPr>
              <w:spacing w:after="0" w:line="240" w:lineRule="auto"/>
              <w:rPr>
                <w:rFonts w:cstheme="minorHAnsi"/>
                <w:sz w:val="20"/>
                <w:szCs w:val="20"/>
              </w:rPr>
            </w:pPr>
            <w:r>
              <w:rPr>
                <w:rFonts w:ascii="Calibri" w:hAnsi="Calibri" w:cs="Calibri"/>
                <w:sz w:val="20"/>
                <w:szCs w:val="20"/>
              </w:rPr>
              <w:t>Tender_3004 in 5 lotti - Affidamento dei servizi archeologici per la costruzione di infrastrutture in fibra ottica sul territorio italiano - Lotto 2 Sud (Basilicata Calabria Campania Puglia Sicilia) - rfq_4243</w:t>
            </w:r>
          </w:p>
        </w:tc>
      </w:tr>
      <w:tr w:rsidR="004F7FE9" w:rsidRPr="00CE3A09" w14:paraId="6795CEA0" w14:textId="77777777" w:rsidTr="004A0D0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FEB01C" w14:textId="2975E2B6" w:rsidR="004F7FE9" w:rsidRPr="00D1737D" w:rsidRDefault="004F7FE9"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B70826" w14:textId="722462B9" w:rsidR="004F7FE9" w:rsidRPr="00906DBE" w:rsidRDefault="004F7FE9" w:rsidP="004A0D01">
            <w:pPr>
              <w:spacing w:after="0" w:line="240" w:lineRule="auto"/>
              <w:jc w:val="center"/>
              <w:rPr>
                <w:rFonts w:cstheme="minorHAnsi"/>
                <w:sz w:val="20"/>
                <w:szCs w:val="20"/>
              </w:rPr>
            </w:pP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C07BD1" w14:textId="5437C78D"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1.694.107,90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5AA485" w14:textId="4AC9A9AE"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22/04/2026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664082" w14:textId="763F5A8D" w:rsidR="004F7FE9" w:rsidRPr="00906DBE" w:rsidRDefault="004F7FE9" w:rsidP="004A0D01">
            <w:pPr>
              <w:spacing w:after="0" w:line="240" w:lineRule="auto"/>
              <w:rPr>
                <w:rFonts w:cstheme="minorHAnsi"/>
                <w:sz w:val="20"/>
                <w:szCs w:val="20"/>
              </w:rPr>
            </w:pPr>
            <w:r>
              <w:rPr>
                <w:rFonts w:ascii="Calibri" w:hAnsi="Calibri" w:cs="Calibri"/>
                <w:sz w:val="20"/>
                <w:szCs w:val="20"/>
              </w:rPr>
              <w:t>Autostrade per l'Italia SpA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AC58BEC" w14:textId="646212FA" w:rsidR="004F7FE9" w:rsidRPr="00906DBE" w:rsidRDefault="004F7FE9" w:rsidP="004A0D01">
            <w:pPr>
              <w:spacing w:after="0" w:line="240" w:lineRule="auto"/>
              <w:rPr>
                <w:rFonts w:cstheme="minorHAnsi"/>
                <w:sz w:val="20"/>
                <w:szCs w:val="20"/>
              </w:rPr>
            </w:pPr>
            <w:r>
              <w:rPr>
                <w:rFonts w:ascii="Calibri" w:hAnsi="Calibri" w:cs="Calibri"/>
                <w:sz w:val="20"/>
                <w:szCs w:val="20"/>
              </w:rPr>
              <w:t>Tender_76558 in 3 lotti - Accordo Quadro per il servizio di sorveglianza visiva delle opere idrauliche di attraversamento della rete in gestione ad autostrade per Autostrade per l'Italia SpA - Lotto 1 T1-T2 - RFQ_24040</w:t>
            </w:r>
          </w:p>
        </w:tc>
      </w:tr>
      <w:tr w:rsidR="004F7FE9" w:rsidRPr="00CE3A09" w14:paraId="0CF90786" w14:textId="77777777" w:rsidTr="004A0D0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924AD8F" w14:textId="2A873011" w:rsidR="004F7FE9" w:rsidRPr="00D1737D" w:rsidRDefault="004F7FE9"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233433" w14:textId="1F06C3FC"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Cagliari</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9635B5" w14:textId="548648FE"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1.649.000,00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974EE7" w14:textId="4607BB81"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13/04/2026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BAA7D8" w14:textId="758214E4" w:rsidR="004F7FE9" w:rsidRPr="00906DBE" w:rsidRDefault="004F7FE9" w:rsidP="004A0D01">
            <w:pPr>
              <w:spacing w:after="0" w:line="240" w:lineRule="auto"/>
              <w:rPr>
                <w:rFonts w:cstheme="minorHAnsi"/>
                <w:sz w:val="20"/>
                <w:szCs w:val="20"/>
              </w:rPr>
            </w:pPr>
            <w:r>
              <w:rPr>
                <w:rFonts w:ascii="Calibri" w:hAnsi="Calibri" w:cs="Calibri"/>
                <w:sz w:val="20"/>
                <w:szCs w:val="20"/>
              </w:rPr>
              <w:t>Regione Autonoma della Sardegna di Cagliari</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7C5DE96" w14:textId="340AF122" w:rsidR="004F7FE9" w:rsidRPr="00906DBE" w:rsidRDefault="004F7FE9" w:rsidP="004A0D01">
            <w:pPr>
              <w:spacing w:after="0" w:line="240" w:lineRule="auto"/>
              <w:rPr>
                <w:rFonts w:cstheme="minorHAnsi"/>
                <w:sz w:val="20"/>
                <w:szCs w:val="20"/>
              </w:rPr>
            </w:pPr>
            <w:r>
              <w:rPr>
                <w:rFonts w:ascii="Calibri" w:hAnsi="Calibri" w:cs="Calibri"/>
                <w:sz w:val="20"/>
                <w:szCs w:val="20"/>
              </w:rPr>
              <w:t>Servizio di supporto per attività istruttoria tecnico-amministrativa delle istanze di autorizzazione unica di impianti alimentati da fonti energetiche rinnovabili</w:t>
            </w:r>
          </w:p>
        </w:tc>
      </w:tr>
      <w:tr w:rsidR="004F7FE9" w:rsidRPr="00CE3A09" w14:paraId="21E3D3D9" w14:textId="77777777" w:rsidTr="004A0D0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8A249CA" w14:textId="1F4BCEC0" w:rsidR="004F7FE9" w:rsidRPr="00D1737D" w:rsidRDefault="004F7FE9"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F5A75F" w14:textId="594E74E1"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Roma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22AAF3" w14:textId="7AA5A260"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1.430.247,43</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04F209" w14:textId="750DB499"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17/04/2026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C6213B" w14:textId="1A71A75C" w:rsidR="004F7FE9" w:rsidRPr="00906DBE" w:rsidRDefault="004F7FE9" w:rsidP="004A0D01">
            <w:pPr>
              <w:spacing w:after="0" w:line="240" w:lineRule="auto"/>
              <w:rPr>
                <w:rFonts w:cstheme="minorHAnsi"/>
                <w:sz w:val="20"/>
                <w:szCs w:val="20"/>
              </w:rPr>
            </w:pPr>
            <w:r>
              <w:rPr>
                <w:rFonts w:ascii="Calibri" w:hAnsi="Calibri" w:cs="Calibri"/>
                <w:sz w:val="20"/>
                <w:szCs w:val="20"/>
              </w:rPr>
              <w:t>Ministero della Difesa - Direzione Generale dei Lavori (Geniodife) di Roma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3F5A5BC" w14:textId="25C91F39" w:rsidR="004F7FE9" w:rsidRPr="00906DBE" w:rsidRDefault="004F7FE9" w:rsidP="004A0D01">
            <w:pPr>
              <w:spacing w:after="0" w:line="240" w:lineRule="auto"/>
              <w:rPr>
                <w:rFonts w:cstheme="minorHAnsi"/>
                <w:sz w:val="20"/>
                <w:szCs w:val="20"/>
              </w:rPr>
            </w:pPr>
            <w:r>
              <w:rPr>
                <w:rFonts w:ascii="Calibri" w:hAnsi="Calibri" w:cs="Calibri"/>
                <w:sz w:val="20"/>
                <w:szCs w:val="20"/>
              </w:rPr>
              <w:t>Gara in 14 lotti - AQ Backbone 29 - Servizi di verifica e supporto al RUP - 29 servizi di ingegneria per la verifica della progettazione e supporto al RUP di progettazioni di lavori di ammodernamento/potenziamento delle reti di sotto servizi aeroportuali (backbone) - Lotto 1 Fascia A</w:t>
            </w:r>
          </w:p>
        </w:tc>
      </w:tr>
      <w:tr w:rsidR="004F7FE9" w:rsidRPr="00CE3A09" w14:paraId="10DC69B4" w14:textId="77777777" w:rsidTr="004A0D0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C42E84D" w14:textId="3A4755AC" w:rsidR="004F7FE9" w:rsidRPr="00D1737D" w:rsidRDefault="004F7FE9"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D69BD9" w14:textId="617B11DB"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Palermo</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25D7C8" w14:textId="58C395E3"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1.356.524,51</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D3E88E" w14:textId="31D502CF"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17/04/2026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8D3B58" w14:textId="5EBF7B92" w:rsidR="004F7FE9" w:rsidRPr="00906DBE" w:rsidRDefault="004F7FE9" w:rsidP="004A0D01">
            <w:pPr>
              <w:spacing w:after="0" w:line="240" w:lineRule="auto"/>
              <w:rPr>
                <w:rFonts w:cstheme="minorHAnsi"/>
                <w:sz w:val="20"/>
                <w:szCs w:val="20"/>
              </w:rPr>
            </w:pPr>
            <w:r>
              <w:rPr>
                <w:rFonts w:ascii="Calibri" w:hAnsi="Calibri" w:cs="Calibri"/>
                <w:sz w:val="20"/>
                <w:szCs w:val="20"/>
              </w:rPr>
              <w:t>Commissario di Governo per il contrasto del Dissesto Idrogeologico nella Regione Siciliana - Ex legibus n. 116/2014 e n. 164/2014</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82A7BCD" w14:textId="25F909A1" w:rsidR="004F7FE9" w:rsidRPr="00906DBE" w:rsidRDefault="004F7FE9" w:rsidP="004A0D01">
            <w:pPr>
              <w:spacing w:after="0" w:line="240" w:lineRule="auto"/>
              <w:rPr>
                <w:rFonts w:cstheme="minorHAnsi"/>
                <w:sz w:val="20"/>
                <w:szCs w:val="20"/>
              </w:rPr>
            </w:pPr>
            <w:r>
              <w:rPr>
                <w:rFonts w:ascii="Calibri" w:hAnsi="Calibri" w:cs="Calibri"/>
                <w:sz w:val="20"/>
                <w:szCs w:val="20"/>
              </w:rPr>
              <w:t>Servizi - PA_47886 Comune di Palermo - Appalto per l'affidamento di servizi di ingegneria e architettura correlati alla relazione archeologica; Indagini geognostiche e prove di laboratorio; Relazione Geologica; P.F.T.E.; C.S.P.; Progettazione esecutiva, D.L., misura e contabilità, D.O. geologo, C.S.E. relativi all'intervento denominato Mondello e Sferracavallo canali di gronda e vasche di laminazione.</w:t>
            </w:r>
          </w:p>
        </w:tc>
      </w:tr>
      <w:tr w:rsidR="004F7FE9" w:rsidRPr="00CE3A09" w14:paraId="39957D92" w14:textId="77777777" w:rsidTr="004A0D0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2CFC62D" w14:textId="5DAE6A9E" w:rsidR="004F7FE9" w:rsidRPr="00D1737D" w:rsidRDefault="004F7FE9"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F2977F" w14:textId="52288C5E"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Roma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AAB363" w14:textId="5965320C"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1.172.526,76</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B0A50C" w14:textId="4FD38CEC"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17/04/2026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B88D28" w14:textId="7692DA0D" w:rsidR="004F7FE9" w:rsidRPr="00906DBE" w:rsidRDefault="004F7FE9" w:rsidP="004A0D01">
            <w:pPr>
              <w:spacing w:after="0" w:line="240" w:lineRule="auto"/>
              <w:rPr>
                <w:rFonts w:cstheme="minorHAnsi"/>
                <w:sz w:val="20"/>
                <w:szCs w:val="20"/>
              </w:rPr>
            </w:pPr>
            <w:r>
              <w:rPr>
                <w:rFonts w:ascii="Calibri" w:hAnsi="Calibri" w:cs="Calibri"/>
                <w:sz w:val="20"/>
                <w:szCs w:val="20"/>
              </w:rPr>
              <w:t>Ministero della Difesa - Direzione Generale dei Lavori (Geniodife) di Roma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10C2288" w14:textId="4E5FA816" w:rsidR="004F7FE9" w:rsidRPr="00906DBE" w:rsidRDefault="004F7FE9" w:rsidP="004A0D01">
            <w:pPr>
              <w:spacing w:after="0" w:line="240" w:lineRule="auto"/>
              <w:rPr>
                <w:rFonts w:cstheme="minorHAnsi"/>
                <w:sz w:val="20"/>
                <w:szCs w:val="20"/>
              </w:rPr>
            </w:pPr>
            <w:r>
              <w:rPr>
                <w:rFonts w:ascii="Calibri" w:hAnsi="Calibri" w:cs="Calibri"/>
                <w:sz w:val="20"/>
                <w:szCs w:val="20"/>
              </w:rPr>
              <w:t>Gara in 14 lotti - AQ Backbone 29 - Servizi di verifica e supporto al RUP - 29 servizi di ingegneria per la verifica della progettazione e supporto al RUP di progettazioni di lavori di ammodernamento/potenziamento delle reti di sotto servizi aeroportuali (backbone) - Lotto 2 Fascia A</w:t>
            </w:r>
          </w:p>
        </w:tc>
      </w:tr>
      <w:tr w:rsidR="004F7FE9" w:rsidRPr="00CE3A09" w14:paraId="4B6A68DF" w14:textId="77777777" w:rsidTr="004A0D0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6FF0C6D" w14:textId="073D2604" w:rsidR="004F7FE9" w:rsidRPr="00D1737D" w:rsidRDefault="004F7FE9"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8C88E3" w14:textId="5806BAE4"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Roma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6C5DC2" w14:textId="52E55357"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1.073.013,50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55A787" w14:textId="1E97B18D"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17/04/2026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08CDE5" w14:textId="103484BC" w:rsidR="004F7FE9" w:rsidRPr="00906DBE" w:rsidRDefault="004F7FE9" w:rsidP="004A0D01">
            <w:pPr>
              <w:spacing w:after="0" w:line="240" w:lineRule="auto"/>
              <w:rPr>
                <w:rFonts w:cstheme="minorHAnsi"/>
                <w:sz w:val="20"/>
                <w:szCs w:val="20"/>
              </w:rPr>
            </w:pPr>
            <w:r>
              <w:rPr>
                <w:rFonts w:ascii="Calibri" w:hAnsi="Calibri" w:cs="Calibri"/>
                <w:sz w:val="20"/>
                <w:szCs w:val="20"/>
              </w:rPr>
              <w:t>Ministero della Difesa - Direzione Generale dei Lavori (Geniodife) di Roma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4CF9A97" w14:textId="045FE985" w:rsidR="004F7FE9" w:rsidRPr="00906DBE" w:rsidRDefault="004F7FE9" w:rsidP="004A0D01">
            <w:pPr>
              <w:spacing w:after="0" w:line="240" w:lineRule="auto"/>
              <w:rPr>
                <w:rFonts w:cstheme="minorHAnsi"/>
                <w:sz w:val="20"/>
                <w:szCs w:val="20"/>
              </w:rPr>
            </w:pPr>
            <w:r>
              <w:rPr>
                <w:rFonts w:ascii="Calibri" w:hAnsi="Calibri" w:cs="Calibri"/>
                <w:sz w:val="20"/>
                <w:szCs w:val="20"/>
              </w:rPr>
              <w:t>Gara in 14 lotti - AQ Backbone 29 - Servizi di verifica e supporto al RUP - 29 servizi di ingegneria per la verifica della progettazione e supporto al RUP di progettazioni di lavori di ammodernamento/potenziamento delle reti di sotto servizi aeroportuali (backbone) - Lotto 3 Fascia A</w:t>
            </w:r>
          </w:p>
        </w:tc>
      </w:tr>
      <w:tr w:rsidR="004F7FE9" w:rsidRPr="00CE3A09" w14:paraId="48169314" w14:textId="77777777" w:rsidTr="004A0D0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C4620EE" w14:textId="4FE8092C" w:rsidR="004F7FE9" w:rsidRPr="00D1737D" w:rsidRDefault="004F7FE9"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6A3635" w14:textId="57AC3164" w:rsidR="004F7FE9" w:rsidRPr="00906DBE" w:rsidRDefault="004F7FE9" w:rsidP="004A0D01">
            <w:pPr>
              <w:spacing w:after="0" w:line="240" w:lineRule="auto"/>
              <w:jc w:val="center"/>
              <w:rPr>
                <w:rFonts w:cstheme="minorHAnsi"/>
                <w:sz w:val="20"/>
                <w:szCs w:val="20"/>
              </w:rPr>
            </w:pP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AE70BC" w14:textId="7A553C9A"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990.923,00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27C233" w14:textId="110A5BCC"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14/04/2026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51F990" w14:textId="3FB68229" w:rsidR="004F7FE9" w:rsidRPr="00906DBE" w:rsidRDefault="004F7FE9" w:rsidP="004A0D01">
            <w:pPr>
              <w:spacing w:after="0" w:line="240" w:lineRule="auto"/>
              <w:rPr>
                <w:rFonts w:cstheme="minorHAnsi"/>
                <w:sz w:val="20"/>
                <w:szCs w:val="20"/>
              </w:rPr>
            </w:pPr>
            <w:r>
              <w:rPr>
                <w:rFonts w:ascii="Calibri" w:hAnsi="Calibri" w:cs="Calibri"/>
                <w:sz w:val="20"/>
                <w:szCs w:val="20"/>
              </w:rPr>
              <w:t>Infratel Italia Sp</w:t>
            </w:r>
            <w:r w:rsidR="001647EE">
              <w:rPr>
                <w:rFonts w:ascii="Calibri" w:hAnsi="Calibri" w:cs="Calibri"/>
                <w:sz w:val="20"/>
                <w:szCs w:val="20"/>
              </w:rPr>
              <w:t>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CDFFDC0" w14:textId="320DE5F1" w:rsidR="004F7FE9" w:rsidRPr="00906DBE" w:rsidRDefault="004F7FE9" w:rsidP="004A0D01">
            <w:pPr>
              <w:spacing w:after="0" w:line="240" w:lineRule="auto"/>
              <w:rPr>
                <w:rFonts w:cstheme="minorHAnsi"/>
                <w:sz w:val="20"/>
                <w:szCs w:val="20"/>
              </w:rPr>
            </w:pPr>
            <w:r>
              <w:rPr>
                <w:rFonts w:ascii="Calibri" w:hAnsi="Calibri" w:cs="Calibri"/>
                <w:sz w:val="20"/>
                <w:szCs w:val="20"/>
              </w:rPr>
              <w:t>Tender_3004 in 5 lotti - Affidamento dei servizi archeologici per la costruzione di infrastrutture in fibra ottica sul territorio italiano - Lotto 4 Nord ovest (Liguria Lombardia Piemonte Valle d'Aosta) - rfq_4246</w:t>
            </w:r>
          </w:p>
        </w:tc>
      </w:tr>
      <w:tr w:rsidR="001647EE" w:rsidRPr="00CE3A09" w14:paraId="3F028C1A" w14:textId="77777777" w:rsidTr="004A0D0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515486C" w14:textId="13B4ACC9" w:rsidR="001647EE" w:rsidRPr="00D1737D" w:rsidRDefault="001647EE"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882F20" w14:textId="03EFA2A6" w:rsidR="001647EE" w:rsidRPr="00906DBE" w:rsidRDefault="001647EE" w:rsidP="004A0D01">
            <w:pPr>
              <w:spacing w:after="0" w:line="240" w:lineRule="auto"/>
              <w:jc w:val="center"/>
              <w:rPr>
                <w:rFonts w:cstheme="minorHAnsi"/>
                <w:sz w:val="20"/>
                <w:szCs w:val="20"/>
              </w:rPr>
            </w:pP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84BAF0" w14:textId="7F9F298D" w:rsidR="001647EE" w:rsidRPr="00906DBE" w:rsidRDefault="001647EE" w:rsidP="004A0D01">
            <w:pPr>
              <w:spacing w:after="0" w:line="240" w:lineRule="auto"/>
              <w:jc w:val="center"/>
              <w:rPr>
                <w:rFonts w:cstheme="minorHAnsi"/>
                <w:sz w:val="20"/>
                <w:szCs w:val="20"/>
              </w:rPr>
            </w:pPr>
            <w:r>
              <w:rPr>
                <w:rFonts w:ascii="Calibri" w:hAnsi="Calibri" w:cs="Calibri"/>
                <w:sz w:val="20"/>
                <w:szCs w:val="20"/>
              </w:rPr>
              <w:t>950.000,00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045AA3" w14:textId="5115F2D4" w:rsidR="001647EE" w:rsidRPr="00906DBE" w:rsidRDefault="001647EE" w:rsidP="004A0D01">
            <w:pPr>
              <w:spacing w:after="0" w:line="240" w:lineRule="auto"/>
              <w:jc w:val="center"/>
              <w:rPr>
                <w:rFonts w:cstheme="minorHAnsi"/>
                <w:sz w:val="20"/>
                <w:szCs w:val="20"/>
              </w:rPr>
            </w:pPr>
            <w:r>
              <w:rPr>
                <w:rFonts w:ascii="Calibri" w:hAnsi="Calibri" w:cs="Calibri"/>
                <w:sz w:val="20"/>
                <w:szCs w:val="20"/>
              </w:rPr>
              <w:t>08/04/2026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15E3B2" w14:textId="175CDDEE" w:rsidR="001647EE" w:rsidRPr="00906DBE" w:rsidRDefault="001647EE" w:rsidP="004A0D01">
            <w:pPr>
              <w:spacing w:after="0" w:line="240" w:lineRule="auto"/>
              <w:rPr>
                <w:rFonts w:cstheme="minorHAnsi"/>
                <w:sz w:val="20"/>
                <w:szCs w:val="20"/>
              </w:rPr>
            </w:pPr>
            <w:r w:rsidRPr="006E3D20">
              <w:rPr>
                <w:rFonts w:ascii="Calibri" w:hAnsi="Calibri" w:cs="Calibri"/>
                <w:sz w:val="20"/>
                <w:szCs w:val="20"/>
              </w:rPr>
              <w:t>Sport e Salute SpA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ECD249E" w14:textId="11FF349E" w:rsidR="001647EE" w:rsidRPr="00906DBE" w:rsidRDefault="001647EE" w:rsidP="004A0D01">
            <w:pPr>
              <w:spacing w:after="0" w:line="240" w:lineRule="auto"/>
              <w:rPr>
                <w:rFonts w:cstheme="minorHAnsi"/>
                <w:sz w:val="20"/>
                <w:szCs w:val="20"/>
              </w:rPr>
            </w:pPr>
            <w:r>
              <w:rPr>
                <w:rFonts w:ascii="Calibri" w:hAnsi="Calibri" w:cs="Calibri"/>
                <w:sz w:val="20"/>
                <w:szCs w:val="20"/>
              </w:rPr>
              <w:t>R.A. 017/26/PA Gara suddivisa in n. 3 lotti - Affidamento direzione lavori in relazione ad interventi di manutenzione straordinaria, ristrutturazione edilizia-impiantistica e nuova edificazione di strutture e impianti sportivi da eseguirsi presso gli immobili e le aree di competenza di Sport e Salute siti nelle Regioni Abruzzo, Lazio, Marche, Molise, Toscana, Sardegna, Umbria (lotto 1), Emilia Romagna, Friuli Venezia Giulia, Liguria, Lombardia, Piemonte, Trentino Alto Adige, Valle d'Aosta e Veneto (lotto 2), Basilicata, Calabria, Campania, Puglia, Sicilia (lotto3). Lotto n. 1) Servizi tecnici di Direzione Lavori Centro Italia.</w:t>
            </w:r>
          </w:p>
        </w:tc>
      </w:tr>
      <w:tr w:rsidR="001647EE" w:rsidRPr="00CE3A09" w14:paraId="6B870CE4" w14:textId="77777777" w:rsidTr="004A0D0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2F1D5D1" w14:textId="15555FA8" w:rsidR="001647EE" w:rsidRPr="00D1737D" w:rsidRDefault="001647EE"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A4A724" w14:textId="1B3F5B33" w:rsidR="001647EE" w:rsidRPr="00906DBE" w:rsidRDefault="001647EE" w:rsidP="004A0D01">
            <w:pPr>
              <w:spacing w:after="0" w:line="240" w:lineRule="auto"/>
              <w:jc w:val="center"/>
              <w:rPr>
                <w:rFonts w:cstheme="minorHAnsi"/>
                <w:sz w:val="20"/>
                <w:szCs w:val="20"/>
              </w:rPr>
            </w:pP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ACDF6D" w14:textId="64DDF94D" w:rsidR="001647EE" w:rsidRPr="00906DBE" w:rsidRDefault="001647EE" w:rsidP="004A0D01">
            <w:pPr>
              <w:spacing w:after="0" w:line="240" w:lineRule="auto"/>
              <w:jc w:val="center"/>
              <w:rPr>
                <w:rFonts w:cstheme="minorHAnsi"/>
                <w:sz w:val="20"/>
                <w:szCs w:val="20"/>
              </w:rPr>
            </w:pPr>
            <w:r>
              <w:rPr>
                <w:rFonts w:ascii="Calibri" w:hAnsi="Calibri" w:cs="Calibri"/>
                <w:sz w:val="20"/>
                <w:szCs w:val="20"/>
              </w:rPr>
              <w:t>950.000,00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044027" w14:textId="6EA8F4C5" w:rsidR="001647EE" w:rsidRPr="00906DBE" w:rsidRDefault="001647EE" w:rsidP="004A0D01">
            <w:pPr>
              <w:spacing w:after="0" w:line="240" w:lineRule="auto"/>
              <w:jc w:val="center"/>
              <w:rPr>
                <w:rFonts w:cstheme="minorHAnsi"/>
                <w:sz w:val="20"/>
                <w:szCs w:val="20"/>
              </w:rPr>
            </w:pPr>
            <w:r>
              <w:rPr>
                <w:rFonts w:ascii="Calibri" w:hAnsi="Calibri" w:cs="Calibri"/>
                <w:sz w:val="20"/>
                <w:szCs w:val="20"/>
              </w:rPr>
              <w:t>08/04/2026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1DCCB1" w14:textId="7477CD49" w:rsidR="001647EE" w:rsidRPr="00906DBE" w:rsidRDefault="001647EE" w:rsidP="004A0D01">
            <w:pPr>
              <w:spacing w:after="0" w:line="240" w:lineRule="auto"/>
              <w:rPr>
                <w:rFonts w:cstheme="minorHAnsi"/>
                <w:sz w:val="20"/>
                <w:szCs w:val="20"/>
              </w:rPr>
            </w:pPr>
            <w:r w:rsidRPr="006E3D20">
              <w:rPr>
                <w:rFonts w:ascii="Calibri" w:hAnsi="Calibri" w:cs="Calibri"/>
                <w:sz w:val="20"/>
                <w:szCs w:val="20"/>
              </w:rPr>
              <w:t>Sport e Salute SpA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84288CE" w14:textId="10DE073D" w:rsidR="001647EE" w:rsidRPr="00906DBE" w:rsidRDefault="001647EE" w:rsidP="004A0D01">
            <w:pPr>
              <w:spacing w:after="0" w:line="240" w:lineRule="auto"/>
              <w:rPr>
                <w:rFonts w:cstheme="minorHAnsi"/>
                <w:sz w:val="20"/>
                <w:szCs w:val="20"/>
              </w:rPr>
            </w:pPr>
            <w:r>
              <w:rPr>
                <w:rFonts w:ascii="Calibri" w:hAnsi="Calibri" w:cs="Calibri"/>
                <w:sz w:val="20"/>
                <w:szCs w:val="20"/>
              </w:rPr>
              <w:t>R.A. 017/26/PA Gara suddivisa in n. 3 lotti - Affidamento direzione lavori in relazione ad interventi di manutenzione straordinaria, ristrutturazione edilizia-impiantistica e nuova edificazione di strutture e impianti sportivi da eseguirsi presso gli immobili e le aree di competenza di Sport e Salute siti nelle Regioni Abruzzo, Lazio, Marche, Molise, Toscana, Sardegna, Umbria (lotto 1), Emilia Romagna, Friuli Venezia Giulia, Liguria, Lombardia, Piemonte, Trentino Alto Adige, Valle d'Aosta e Veneto (lotto 2), Basilicata, Calabria, Campania, Puglia, Sicilia (lotto3). Lotto n. 2) Servizi tecnici di Direzione Lavori Nord Italia.</w:t>
            </w:r>
          </w:p>
        </w:tc>
      </w:tr>
      <w:tr w:rsidR="001647EE" w:rsidRPr="00CE3A09" w14:paraId="133D70B7" w14:textId="77777777" w:rsidTr="004A0D0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70680AA" w14:textId="07437232" w:rsidR="001647EE" w:rsidRPr="00D1737D" w:rsidRDefault="001647EE"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82BAB9" w14:textId="115A85F4" w:rsidR="001647EE" w:rsidRPr="001647EE" w:rsidRDefault="001647EE" w:rsidP="004A0D01">
            <w:pPr>
              <w:jc w:val="center"/>
              <w:rPr>
                <w:rFonts w:cstheme="minorHAnsi"/>
                <w:sz w:val="20"/>
                <w:szCs w:val="20"/>
              </w:rPr>
            </w:pP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421131" w14:textId="7A63DC4D" w:rsidR="001647EE" w:rsidRPr="00906DBE" w:rsidRDefault="001647EE" w:rsidP="004A0D01">
            <w:pPr>
              <w:spacing w:after="0" w:line="240" w:lineRule="auto"/>
              <w:jc w:val="center"/>
              <w:rPr>
                <w:rFonts w:cstheme="minorHAnsi"/>
                <w:sz w:val="20"/>
                <w:szCs w:val="20"/>
              </w:rPr>
            </w:pPr>
            <w:r>
              <w:rPr>
                <w:rFonts w:ascii="Calibri" w:hAnsi="Calibri" w:cs="Calibri"/>
                <w:sz w:val="20"/>
                <w:szCs w:val="20"/>
              </w:rPr>
              <w:t>950.000,00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9A514D" w14:textId="0CC09483" w:rsidR="001647EE" w:rsidRPr="00906DBE" w:rsidRDefault="001647EE" w:rsidP="004A0D01">
            <w:pPr>
              <w:spacing w:after="0" w:line="240" w:lineRule="auto"/>
              <w:jc w:val="center"/>
              <w:rPr>
                <w:rFonts w:cstheme="minorHAnsi"/>
                <w:sz w:val="20"/>
                <w:szCs w:val="20"/>
              </w:rPr>
            </w:pPr>
            <w:r>
              <w:rPr>
                <w:rFonts w:ascii="Calibri" w:hAnsi="Calibri" w:cs="Calibri"/>
                <w:sz w:val="20"/>
                <w:szCs w:val="20"/>
              </w:rPr>
              <w:t>08/04/2026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2DE246" w14:textId="49F524B9" w:rsidR="001647EE" w:rsidRPr="00906DBE" w:rsidRDefault="001647EE" w:rsidP="004A0D01">
            <w:pPr>
              <w:spacing w:after="0" w:line="240" w:lineRule="auto"/>
              <w:rPr>
                <w:rFonts w:cstheme="minorHAnsi"/>
                <w:sz w:val="20"/>
                <w:szCs w:val="20"/>
              </w:rPr>
            </w:pPr>
            <w:r w:rsidRPr="00264145">
              <w:rPr>
                <w:rFonts w:ascii="Calibri" w:hAnsi="Calibri" w:cs="Calibri"/>
                <w:sz w:val="20"/>
                <w:szCs w:val="20"/>
              </w:rPr>
              <w:t>Sport e Salute SpA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C4E4F19" w14:textId="645248FC" w:rsidR="001647EE" w:rsidRPr="00906DBE" w:rsidRDefault="001647EE" w:rsidP="004A0D01">
            <w:pPr>
              <w:spacing w:after="0" w:line="240" w:lineRule="auto"/>
              <w:rPr>
                <w:rFonts w:cstheme="minorHAnsi"/>
                <w:sz w:val="20"/>
                <w:szCs w:val="20"/>
              </w:rPr>
            </w:pPr>
            <w:r>
              <w:rPr>
                <w:rFonts w:ascii="Calibri" w:hAnsi="Calibri" w:cs="Calibri"/>
                <w:sz w:val="20"/>
                <w:szCs w:val="20"/>
              </w:rPr>
              <w:t>R.A. 017/26/PA Gara suddivisa in n. 3 lotti - Affidamento direzione lavori in relazione ad interventi di manutenzione straordinaria, ristrutturazione edilizia-impiantistica e nuova edificazione di strutture e impianti sportivi da eseguirsi presso gli immobili e le aree di competenza di Sport e Salute siti nelle Regioni Abruzzo, Lazio, Marche, Molise, Toscana, Sardegna, Umbria (lotto 1), Emilia Romagna, Friuli Venezia Giulia, Liguria, Lombardia, Piemonte, Trentino Alto Adige, Valle d'Aosta e Veneto (lotto 2), Basilicata, Calabria, Campania, Puglia, Sicilia (lotto3). Lotto n. 3) Servizi tecnici di Direzione Lavori Sud Italia.</w:t>
            </w:r>
          </w:p>
        </w:tc>
      </w:tr>
      <w:tr w:rsidR="001647EE" w:rsidRPr="00CE3A09" w14:paraId="79321F68" w14:textId="77777777" w:rsidTr="004A0D0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719CF0F" w14:textId="4180AA8D" w:rsidR="001647EE" w:rsidRPr="00D1737D" w:rsidRDefault="001647EE"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293D3A" w14:textId="1618EE39" w:rsidR="001647EE" w:rsidRPr="00906DBE" w:rsidRDefault="001647EE" w:rsidP="004A0D01">
            <w:pPr>
              <w:spacing w:after="0" w:line="240" w:lineRule="auto"/>
              <w:jc w:val="center"/>
              <w:rPr>
                <w:rFonts w:cstheme="minorHAnsi"/>
                <w:sz w:val="20"/>
                <w:szCs w:val="20"/>
              </w:rPr>
            </w:pP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1EBE8C" w14:textId="024468F4" w:rsidR="001647EE" w:rsidRPr="00906DBE" w:rsidRDefault="001647EE" w:rsidP="004A0D01">
            <w:pPr>
              <w:spacing w:after="0" w:line="240" w:lineRule="auto"/>
              <w:jc w:val="center"/>
              <w:rPr>
                <w:rFonts w:cstheme="minorHAnsi"/>
                <w:sz w:val="20"/>
                <w:szCs w:val="20"/>
              </w:rPr>
            </w:pPr>
            <w:r>
              <w:rPr>
                <w:rFonts w:ascii="Calibri" w:hAnsi="Calibri" w:cs="Calibri"/>
                <w:sz w:val="20"/>
                <w:szCs w:val="20"/>
              </w:rPr>
              <w:t>950.000,00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80F107" w14:textId="2C395053" w:rsidR="001647EE" w:rsidRPr="00906DBE" w:rsidRDefault="001647EE" w:rsidP="004A0D01">
            <w:pPr>
              <w:spacing w:after="0" w:line="240" w:lineRule="auto"/>
              <w:jc w:val="center"/>
              <w:rPr>
                <w:rFonts w:cstheme="minorHAnsi"/>
                <w:sz w:val="20"/>
                <w:szCs w:val="20"/>
              </w:rPr>
            </w:pPr>
            <w:r>
              <w:rPr>
                <w:rFonts w:ascii="Calibri" w:hAnsi="Calibri" w:cs="Calibri"/>
                <w:sz w:val="20"/>
                <w:szCs w:val="20"/>
              </w:rPr>
              <w:t>09/04/2026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AB703D" w14:textId="661BBB01" w:rsidR="001647EE" w:rsidRPr="00906DBE" w:rsidRDefault="001647EE" w:rsidP="004A0D01">
            <w:pPr>
              <w:spacing w:after="0" w:line="240" w:lineRule="auto"/>
              <w:rPr>
                <w:rFonts w:cstheme="minorHAnsi"/>
                <w:sz w:val="20"/>
                <w:szCs w:val="20"/>
              </w:rPr>
            </w:pPr>
            <w:r w:rsidRPr="00264145">
              <w:rPr>
                <w:rFonts w:ascii="Calibri" w:hAnsi="Calibri" w:cs="Calibri"/>
                <w:sz w:val="20"/>
                <w:szCs w:val="20"/>
              </w:rPr>
              <w:t>Sport e Salute SpA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BFD8DB4" w14:textId="387ECED1" w:rsidR="001647EE" w:rsidRPr="00906DBE" w:rsidRDefault="001647EE" w:rsidP="004A0D01">
            <w:pPr>
              <w:spacing w:after="0" w:line="240" w:lineRule="auto"/>
              <w:rPr>
                <w:rFonts w:cstheme="minorHAnsi"/>
                <w:sz w:val="20"/>
                <w:szCs w:val="20"/>
              </w:rPr>
            </w:pPr>
            <w:r>
              <w:rPr>
                <w:rFonts w:ascii="Calibri" w:hAnsi="Calibri" w:cs="Calibri"/>
                <w:sz w:val="20"/>
                <w:szCs w:val="20"/>
              </w:rPr>
              <w:t>R.A. 024_26/PA Gara suddivisa in n. 3 lotti - Affidamento coordinamento della sicurezza in fase di progettazione e coordinamento della sicurezza in fase di esecuzione in relazione ad interventi di manutenzione straordinaria, ristrutturazione edilizia-impiantistica e nuova edificazione di strutture e impianti sportivi da eseguirsi presso gli immobili e le aree di competenza di Sport e Salute siti nelle Regioni Abruzzo, Lazio, Marche, Molise, Toscana, Sardegna, Umbria (lotto 1), Emilia Romagna, Friuli Venezia Giulia, Liguria, Lombardia, Piemonte, Trentino Alto Adige, Valle d'Aosta e Veneto (lotto 2), Basilicata, Calabria, Campania, Puglia, Sicilia (lotto3). Lotto n. 1)</w:t>
            </w:r>
          </w:p>
        </w:tc>
      </w:tr>
      <w:tr w:rsidR="004F7FE9" w:rsidRPr="00CE3A09" w14:paraId="2717B2C5" w14:textId="77777777" w:rsidTr="004A0D0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2EBE413" w14:textId="001BBA85" w:rsidR="004F7FE9" w:rsidRPr="00D1737D" w:rsidRDefault="004F7FE9"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997A26" w14:textId="5577C378" w:rsidR="004F7FE9" w:rsidRPr="00906DBE" w:rsidRDefault="004F7FE9" w:rsidP="004A0D01">
            <w:pPr>
              <w:spacing w:after="0" w:line="240" w:lineRule="auto"/>
              <w:jc w:val="center"/>
              <w:rPr>
                <w:rFonts w:cstheme="minorHAnsi"/>
                <w:sz w:val="20"/>
                <w:szCs w:val="20"/>
              </w:rPr>
            </w:pP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F00E6C" w14:textId="7EB8FC2B"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950.000,00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662092" w14:textId="66277D9C"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09/04/2026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FC6AFE" w14:textId="266051CD" w:rsidR="004F7FE9" w:rsidRPr="00906DBE" w:rsidRDefault="001647EE" w:rsidP="004A0D01">
            <w:pPr>
              <w:spacing w:after="0" w:line="240" w:lineRule="auto"/>
              <w:rPr>
                <w:rFonts w:cstheme="minorHAnsi"/>
                <w:sz w:val="20"/>
                <w:szCs w:val="20"/>
              </w:rPr>
            </w:pPr>
            <w:r>
              <w:rPr>
                <w:rFonts w:ascii="Calibri" w:hAnsi="Calibri" w:cs="Calibri"/>
                <w:sz w:val="20"/>
                <w:szCs w:val="20"/>
              </w:rPr>
              <w:t>Sport e Salute SpA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AA13FC1" w14:textId="15F58EEA" w:rsidR="004F7FE9" w:rsidRPr="00906DBE" w:rsidRDefault="004F7FE9" w:rsidP="004A0D01">
            <w:pPr>
              <w:spacing w:after="0" w:line="240" w:lineRule="auto"/>
              <w:rPr>
                <w:rFonts w:cstheme="minorHAnsi"/>
                <w:sz w:val="20"/>
                <w:szCs w:val="20"/>
              </w:rPr>
            </w:pPr>
            <w:r>
              <w:rPr>
                <w:rFonts w:ascii="Calibri" w:hAnsi="Calibri" w:cs="Calibri"/>
                <w:sz w:val="20"/>
                <w:szCs w:val="20"/>
              </w:rPr>
              <w:t>R.A. 024_26/PA Gara suddivisa in n. 3 lotti - Affidamento coordinamento della sicurezza in fase di progettazione e coordinamento della sicurezza in fase di esecuzione in relazione ad interventi di manutenzione straordinaria, ristrutturazione edilizia-impiantistica e nuova edificazione di strutture e impianti sportivi da eseguirsi presso gli immobili e le aree di competenza di Sport e Salute siti nelle Regioni Abruzzo, Lazio, Marche, Molise, Toscana, Sardegna, Umbria (lotto 1), Emilia Romagna, Friuli Venezia Giulia, Liguria, Lombardia, Piemonte, Trentino Alto Adige, Valle d'Aosta e Veneto (lotto 2), Basilicata, Calabria, Campania, Puglia, Sicilia (lotto3). Lotto n. 2</w:t>
            </w:r>
          </w:p>
        </w:tc>
      </w:tr>
      <w:tr w:rsidR="004F7FE9" w:rsidRPr="00CE3A09" w14:paraId="2F998600" w14:textId="77777777" w:rsidTr="004A0D0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331F95F" w14:textId="42CF24E2" w:rsidR="004F7FE9" w:rsidRPr="00D1737D" w:rsidRDefault="004F7FE9"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388821" w14:textId="6E92A65C" w:rsidR="004F7FE9" w:rsidRPr="00906DBE" w:rsidRDefault="004F7FE9" w:rsidP="004A0D01">
            <w:pPr>
              <w:spacing w:after="0" w:line="240" w:lineRule="auto"/>
              <w:jc w:val="center"/>
              <w:rPr>
                <w:rFonts w:cstheme="minorHAnsi"/>
                <w:sz w:val="20"/>
                <w:szCs w:val="20"/>
              </w:rPr>
            </w:pP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CB32ED" w14:textId="408BCD63"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950.000,00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6D9F3D" w14:textId="66516404"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09/04/2026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82CBCA" w14:textId="78EC3C67" w:rsidR="004F7FE9" w:rsidRPr="00906DBE" w:rsidRDefault="004F7FE9" w:rsidP="004A0D01">
            <w:pPr>
              <w:spacing w:after="0" w:line="240" w:lineRule="auto"/>
              <w:rPr>
                <w:rFonts w:cstheme="minorHAnsi"/>
                <w:sz w:val="20"/>
                <w:szCs w:val="20"/>
              </w:rPr>
            </w:pPr>
            <w:r>
              <w:rPr>
                <w:rFonts w:ascii="Calibri" w:hAnsi="Calibri" w:cs="Calibri"/>
                <w:sz w:val="20"/>
                <w:szCs w:val="20"/>
              </w:rPr>
              <w:t>Sport e Salute Sp</w:t>
            </w:r>
            <w:r w:rsidR="001647EE">
              <w:rPr>
                <w:rFonts w:ascii="Calibri" w:hAnsi="Calibri" w:cs="Calibri"/>
                <w:sz w:val="20"/>
                <w:szCs w:val="20"/>
              </w:rPr>
              <w:t>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8D0DC1F" w14:textId="50C6C131" w:rsidR="004F7FE9" w:rsidRPr="00906DBE" w:rsidRDefault="004F7FE9" w:rsidP="004A0D01">
            <w:pPr>
              <w:spacing w:after="0" w:line="240" w:lineRule="auto"/>
              <w:rPr>
                <w:rFonts w:cstheme="minorHAnsi"/>
                <w:sz w:val="20"/>
                <w:szCs w:val="20"/>
              </w:rPr>
            </w:pPr>
            <w:r>
              <w:rPr>
                <w:rFonts w:ascii="Calibri" w:hAnsi="Calibri" w:cs="Calibri"/>
                <w:sz w:val="20"/>
                <w:szCs w:val="20"/>
              </w:rPr>
              <w:t>R.A. 024_26/PA Gara suddivisa in n. 3 lotti - Affidamento coordinamento della sicurezza in fase di progettazione e coordinamento della sicurezza in fase di esecuzione in relazione ad interventi di manutenzione straordinaria, ristrutturazione edilizia-impiantistica e nuova edificazione di strutture e impianti sportivi da eseguirsi presso gli immobili e le aree di competenza di Sport e Salute siti nelle Regioni Abruzzo, Lazio, Marche, Molise, Toscana, Sardegna, Umbria (lotto 1), Emilia Romagna, Friuli Venezia Giulia, Liguria, Lombardia, Piemonte, Trentino Alto Adige, Valle d'Aosta e Veneto (lotto 2), Basilicata, Calabria, Campania, Puglia, Sicilia (lotto 3). Lotto n. 3</w:t>
            </w:r>
          </w:p>
        </w:tc>
      </w:tr>
      <w:tr w:rsidR="004F7FE9" w:rsidRPr="00CE3A09" w14:paraId="138E7BF0" w14:textId="77777777" w:rsidTr="004A0D0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FB687B1" w14:textId="1FC6BE28" w:rsidR="004F7FE9" w:rsidRPr="00D1737D" w:rsidRDefault="004F7FE9"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80550A" w14:textId="1973CDEF"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Varese</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4B1BE7" w14:textId="1C280990"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907.200,00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A3A64" w14:textId="6EA46E65"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10/04/2026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1F077E" w14:textId="19D63C86" w:rsidR="004F7FE9" w:rsidRPr="00906DBE" w:rsidRDefault="004F7FE9" w:rsidP="004A0D01">
            <w:pPr>
              <w:spacing w:after="0" w:line="240" w:lineRule="auto"/>
              <w:rPr>
                <w:rFonts w:cstheme="minorHAnsi"/>
                <w:sz w:val="20"/>
                <w:szCs w:val="20"/>
              </w:rPr>
            </w:pPr>
            <w:r>
              <w:rPr>
                <w:rFonts w:ascii="Calibri" w:hAnsi="Calibri" w:cs="Calibri"/>
                <w:sz w:val="20"/>
                <w:szCs w:val="20"/>
              </w:rPr>
              <w:t>Ferrovie Nord Sp</w:t>
            </w:r>
            <w:r w:rsidR="001647EE">
              <w:rPr>
                <w:rFonts w:ascii="Calibri" w:hAnsi="Calibri" w:cs="Calibri"/>
                <w:sz w:val="20"/>
                <w:szCs w:val="20"/>
              </w:rPr>
              <w:t>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F6F153B" w14:textId="4EFD7689" w:rsidR="004F7FE9" w:rsidRPr="00906DBE" w:rsidRDefault="004F7FE9" w:rsidP="004A0D01">
            <w:pPr>
              <w:spacing w:after="0" w:line="240" w:lineRule="auto"/>
              <w:rPr>
                <w:rFonts w:cstheme="minorHAnsi"/>
                <w:sz w:val="20"/>
                <w:szCs w:val="20"/>
              </w:rPr>
            </w:pPr>
            <w:r>
              <w:rPr>
                <w:rFonts w:ascii="Calibri" w:hAnsi="Calibri" w:cs="Calibri"/>
                <w:sz w:val="20"/>
                <w:szCs w:val="20"/>
              </w:rPr>
              <w:t>Accordo Quadro per servizio di Coordinamento della sicurezza e della salute dei lavoratori nei cantieri durante la fase di esecuzione, relativo ai lavori di realizzazione del Polo Saronno City Hub</w:t>
            </w:r>
          </w:p>
        </w:tc>
      </w:tr>
      <w:tr w:rsidR="004F7FE9" w:rsidRPr="00CE3A09" w14:paraId="3A20D8B3" w14:textId="77777777" w:rsidTr="004A0D0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C355145" w14:textId="2679D468" w:rsidR="004F7FE9" w:rsidRPr="00D1737D" w:rsidRDefault="004F7FE9"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7BAEEB" w14:textId="0B051A7A" w:rsidR="004F7FE9" w:rsidRPr="00906DBE" w:rsidRDefault="004F7FE9" w:rsidP="004A0D01">
            <w:pPr>
              <w:spacing w:after="0" w:line="240" w:lineRule="auto"/>
              <w:jc w:val="center"/>
              <w:rPr>
                <w:rFonts w:cstheme="minorHAnsi"/>
                <w:sz w:val="20"/>
                <w:szCs w:val="20"/>
              </w:rPr>
            </w:pP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F22199" w14:textId="1AA06473"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897.660,00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FFB536" w14:textId="58EA2FF8"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14/04/2026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D7AF28" w14:textId="4D0E18AE" w:rsidR="004F7FE9" w:rsidRPr="00906DBE" w:rsidRDefault="004F7FE9" w:rsidP="004A0D01">
            <w:pPr>
              <w:spacing w:after="0" w:line="240" w:lineRule="auto"/>
              <w:rPr>
                <w:rFonts w:cstheme="minorHAnsi"/>
                <w:sz w:val="20"/>
                <w:szCs w:val="20"/>
              </w:rPr>
            </w:pPr>
            <w:r>
              <w:rPr>
                <w:rFonts w:ascii="Calibri" w:hAnsi="Calibri" w:cs="Calibri"/>
                <w:sz w:val="20"/>
                <w:szCs w:val="20"/>
              </w:rPr>
              <w:t>Infratel Italia Sp</w:t>
            </w:r>
            <w:r w:rsidR="001647EE">
              <w:rPr>
                <w:rFonts w:ascii="Calibri" w:hAnsi="Calibri" w:cs="Calibri"/>
                <w:sz w:val="20"/>
                <w:szCs w:val="20"/>
              </w:rPr>
              <w:t>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76789DD" w14:textId="39A3B8E3" w:rsidR="004F7FE9" w:rsidRPr="00906DBE" w:rsidRDefault="004F7FE9" w:rsidP="004A0D01">
            <w:pPr>
              <w:spacing w:after="0" w:line="240" w:lineRule="auto"/>
              <w:rPr>
                <w:rFonts w:cstheme="minorHAnsi"/>
                <w:sz w:val="20"/>
                <w:szCs w:val="20"/>
              </w:rPr>
            </w:pPr>
            <w:r>
              <w:rPr>
                <w:rFonts w:ascii="Calibri" w:hAnsi="Calibri" w:cs="Calibri"/>
                <w:sz w:val="20"/>
                <w:szCs w:val="20"/>
              </w:rPr>
              <w:t>Tender_3004 in 5 lotti - Affidamento dei servizi archeologici per la costruzione di infrastrutture in fibra ottica sul territorio italiano - Lotto 5 Sardegna - rfq_4247</w:t>
            </w:r>
          </w:p>
        </w:tc>
      </w:tr>
      <w:tr w:rsidR="004F7FE9" w:rsidRPr="00CE3A09" w14:paraId="4F8AE48C" w14:textId="77777777" w:rsidTr="004A0D0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92616B5" w14:textId="2AD66563" w:rsidR="004F7FE9" w:rsidRPr="00D1737D" w:rsidRDefault="004F7FE9"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41E2C3" w14:textId="56B07471"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Pavia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A537D8" w14:textId="42A63B16"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857.750,58</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5C2D9C" w14:textId="6964B7FF"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25/03/2026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4EB932" w14:textId="37EC79F4" w:rsidR="004F7FE9" w:rsidRPr="00906DBE" w:rsidRDefault="004F7FE9" w:rsidP="004A0D01">
            <w:pPr>
              <w:spacing w:after="0" w:line="240" w:lineRule="auto"/>
              <w:rPr>
                <w:rFonts w:cstheme="minorHAnsi"/>
                <w:sz w:val="20"/>
                <w:szCs w:val="20"/>
              </w:rPr>
            </w:pPr>
            <w:r>
              <w:rPr>
                <w:rFonts w:ascii="Calibri" w:hAnsi="Calibri" w:cs="Calibri"/>
                <w:sz w:val="20"/>
                <w:szCs w:val="20"/>
              </w:rPr>
              <w:t>ASST - Azienda Socio Sanitaria Territoriale di Pavia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223B95D" w14:textId="17FF75A6" w:rsidR="004F7FE9" w:rsidRPr="00906DBE" w:rsidRDefault="004F7FE9" w:rsidP="004A0D01">
            <w:pPr>
              <w:spacing w:after="0" w:line="240" w:lineRule="auto"/>
              <w:rPr>
                <w:rFonts w:cstheme="minorHAnsi"/>
                <w:sz w:val="20"/>
                <w:szCs w:val="20"/>
              </w:rPr>
            </w:pPr>
            <w:r>
              <w:rPr>
                <w:rFonts w:ascii="Calibri" w:hAnsi="Calibri" w:cs="Calibri"/>
                <w:sz w:val="20"/>
                <w:szCs w:val="20"/>
              </w:rPr>
              <w:t>Procedura aperta ai sensi dell'art. 71 del d.lgs. n. 36/2023 e s.m.i., per l'affidamento del servizio di verifica del progetto di fattibilità tecnico economica (PFTE) e progetto esecutivo (PE) del nuovo padiglione da erigersi presso l'ospedale civile di Voghera</w:t>
            </w:r>
          </w:p>
        </w:tc>
      </w:tr>
      <w:tr w:rsidR="004F7FE9" w:rsidRPr="00CE3A09" w14:paraId="2B9B5F4B" w14:textId="77777777" w:rsidTr="004A0D0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E6EBECE" w14:textId="7DFC4501" w:rsidR="004F7FE9" w:rsidRPr="00D1737D" w:rsidRDefault="004F7FE9"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9AA68D" w14:textId="5DD561F5" w:rsidR="004F7FE9" w:rsidRPr="00906DBE" w:rsidRDefault="004F7FE9" w:rsidP="004A0D01">
            <w:pPr>
              <w:spacing w:after="0" w:line="240" w:lineRule="auto"/>
              <w:jc w:val="center"/>
              <w:rPr>
                <w:rFonts w:cstheme="minorHAnsi"/>
                <w:sz w:val="20"/>
                <w:szCs w:val="20"/>
              </w:rPr>
            </w:pP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F42E29" w14:textId="5EA761F5"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809.963,71</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9BCAEA" w14:textId="1CA79159"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17/04/2026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C43BB0" w14:textId="5BEAD295" w:rsidR="004F7FE9" w:rsidRPr="00906DBE" w:rsidRDefault="004F7FE9" w:rsidP="004A0D01">
            <w:pPr>
              <w:spacing w:after="0" w:line="240" w:lineRule="auto"/>
              <w:rPr>
                <w:rFonts w:cstheme="minorHAnsi"/>
                <w:sz w:val="20"/>
                <w:szCs w:val="20"/>
              </w:rPr>
            </w:pPr>
            <w:r>
              <w:rPr>
                <w:rFonts w:ascii="Calibri" w:hAnsi="Calibri" w:cs="Calibri"/>
                <w:sz w:val="20"/>
                <w:szCs w:val="20"/>
              </w:rPr>
              <w:t>Ministero della Difesa - Direzione Generale dei Lavori (Geniodife)</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832B01E" w14:textId="67163CC2" w:rsidR="004F7FE9" w:rsidRPr="00906DBE" w:rsidRDefault="004F7FE9" w:rsidP="004A0D01">
            <w:pPr>
              <w:spacing w:after="0" w:line="240" w:lineRule="auto"/>
              <w:rPr>
                <w:rFonts w:cstheme="minorHAnsi"/>
                <w:sz w:val="20"/>
                <w:szCs w:val="20"/>
              </w:rPr>
            </w:pPr>
            <w:r>
              <w:rPr>
                <w:rFonts w:ascii="Calibri" w:hAnsi="Calibri" w:cs="Calibri"/>
                <w:sz w:val="20"/>
                <w:szCs w:val="20"/>
              </w:rPr>
              <w:t>Gara in 14 lotti - AQ Backbone 29 - Servizi di verifica e supporto al RUP - 29 servizi di ingegneria per la verifica della progettazione e supporto al RUP di progettazioni di lavori di ammodernamento/potenziamento delle reti di sotto servizi aeroportuali (backbone) - Lotto 4 Fascia A</w:t>
            </w:r>
          </w:p>
        </w:tc>
      </w:tr>
      <w:tr w:rsidR="004F7FE9" w:rsidRPr="00CE3A09" w14:paraId="0C649D60" w14:textId="77777777" w:rsidTr="004A0D0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DD3F7F1" w14:textId="51F0207D" w:rsidR="004F7FE9" w:rsidRPr="00D1737D" w:rsidRDefault="004F7FE9"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DBA8F3" w14:textId="521401FA"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Pesaro e Urbino</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ED484C" w14:textId="684F0E9E"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806.579,92</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FB532A" w14:textId="1D0B8DF3"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20/03/2026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B25E01" w14:textId="50AD6270" w:rsidR="004F7FE9" w:rsidRPr="00906DBE" w:rsidRDefault="004F7FE9" w:rsidP="004A0D01">
            <w:pPr>
              <w:spacing w:after="0" w:line="240" w:lineRule="auto"/>
              <w:rPr>
                <w:rFonts w:cstheme="minorHAnsi"/>
                <w:sz w:val="20"/>
                <w:szCs w:val="20"/>
              </w:rPr>
            </w:pPr>
            <w:r>
              <w:rPr>
                <w:rFonts w:ascii="Calibri" w:hAnsi="Calibri" w:cs="Calibri"/>
                <w:sz w:val="20"/>
                <w:szCs w:val="20"/>
              </w:rPr>
              <w:t>Comune di Fano</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ACD2DD8" w14:textId="520B1D1C" w:rsidR="004F7FE9" w:rsidRPr="00906DBE" w:rsidRDefault="004F7FE9" w:rsidP="004A0D01">
            <w:pPr>
              <w:spacing w:after="0" w:line="240" w:lineRule="auto"/>
              <w:rPr>
                <w:rFonts w:cstheme="minorHAnsi"/>
                <w:sz w:val="20"/>
                <w:szCs w:val="20"/>
              </w:rPr>
            </w:pPr>
            <w:r>
              <w:rPr>
                <w:rFonts w:ascii="Calibri" w:hAnsi="Calibri" w:cs="Calibri"/>
                <w:sz w:val="20"/>
                <w:szCs w:val="20"/>
              </w:rPr>
              <w:t>ID 1938 – Gara europea a procedura telematica aperta per l'affidamento dei servizi di architettura e ingegneria inerenti alla progettazione di fattibilità tecnica ed economica (P.F.T.E.), comprensiva delle prime indicazioni relative alla sicurezza, con riserva di affidamento dei servizi di progettazione esecutiva (P.E.), di direzione lavori (D.L.) e di coordinamento della sicurezza in fase di esecuzione (C.S.E.) inerenti alla progettazione dei lavori di realizzazione di una palestra polivalente in via del Fiume a Fano.</w:t>
            </w:r>
          </w:p>
        </w:tc>
      </w:tr>
      <w:tr w:rsidR="004F7FE9" w:rsidRPr="00CE3A09" w14:paraId="6A633A81" w14:textId="77777777" w:rsidTr="004A0D0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AF6208E" w14:textId="041B2F42" w:rsidR="004F7FE9" w:rsidRPr="00D1737D" w:rsidRDefault="004F7FE9"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4B8F4D" w14:textId="5E1BD137" w:rsidR="004F7FE9" w:rsidRPr="00906DBE" w:rsidRDefault="004F7FE9" w:rsidP="004A0D01">
            <w:pPr>
              <w:spacing w:after="0" w:line="240" w:lineRule="auto"/>
              <w:jc w:val="center"/>
              <w:rPr>
                <w:rFonts w:cstheme="minorHAnsi"/>
                <w:sz w:val="20"/>
                <w:szCs w:val="20"/>
              </w:rPr>
            </w:pP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C53ACA" w14:textId="06E23F2C"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791.642,52</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6D2B9B" w14:textId="3CABD618"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17/04/2026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2E9315" w14:textId="703A1E74" w:rsidR="004F7FE9" w:rsidRPr="00906DBE" w:rsidRDefault="004F7FE9" w:rsidP="004A0D01">
            <w:pPr>
              <w:spacing w:after="0" w:line="240" w:lineRule="auto"/>
              <w:rPr>
                <w:rFonts w:cstheme="minorHAnsi"/>
                <w:sz w:val="20"/>
                <w:szCs w:val="20"/>
              </w:rPr>
            </w:pPr>
            <w:r>
              <w:rPr>
                <w:rFonts w:ascii="Calibri" w:hAnsi="Calibri" w:cs="Calibri"/>
                <w:sz w:val="20"/>
                <w:szCs w:val="20"/>
              </w:rPr>
              <w:t>Ministero della Difesa - Direzione Generale dei Lavori (Geniodife)</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1CD41D3" w14:textId="12A7DB14" w:rsidR="004F7FE9" w:rsidRPr="00906DBE" w:rsidRDefault="004F7FE9" w:rsidP="004A0D01">
            <w:pPr>
              <w:spacing w:after="0" w:line="240" w:lineRule="auto"/>
              <w:rPr>
                <w:rFonts w:cstheme="minorHAnsi"/>
                <w:sz w:val="20"/>
                <w:szCs w:val="20"/>
              </w:rPr>
            </w:pPr>
            <w:r>
              <w:rPr>
                <w:rFonts w:ascii="Calibri" w:hAnsi="Calibri" w:cs="Calibri"/>
                <w:sz w:val="20"/>
                <w:szCs w:val="20"/>
              </w:rPr>
              <w:t>Gara in 14 lotti - AQ Backbone 29 - Servizi di verifica e supporto al RUP - 29 servizi di ingegneria per la verifica della progettazione e supporto al RUP di progettazioni di lavori di ammodernamento/potenziamento delle reti di sotto servizi aeroportuali (backbone) - Lotto 7 Fascia B</w:t>
            </w:r>
          </w:p>
        </w:tc>
      </w:tr>
      <w:tr w:rsidR="004F7FE9" w:rsidRPr="00CE3A09" w14:paraId="680742E8" w14:textId="77777777" w:rsidTr="004A0D0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BC854A1" w14:textId="21F0B445" w:rsidR="004F7FE9" w:rsidRPr="00D1737D" w:rsidRDefault="004F7FE9"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63A8A9" w14:textId="6C360352" w:rsidR="004F7FE9" w:rsidRPr="00906DBE" w:rsidRDefault="004F7FE9" w:rsidP="004A0D01">
            <w:pPr>
              <w:spacing w:after="0" w:line="240" w:lineRule="auto"/>
              <w:jc w:val="center"/>
              <w:rPr>
                <w:rFonts w:cstheme="minorHAnsi"/>
                <w:sz w:val="20"/>
                <w:szCs w:val="20"/>
              </w:rPr>
            </w:pP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4A451E" w14:textId="4704304B"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746.107,00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4A750D" w14:textId="2FC06AFE"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14/04/2026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7955CD" w14:textId="4ADC92F5" w:rsidR="004F7FE9" w:rsidRPr="00906DBE" w:rsidRDefault="004F7FE9" w:rsidP="004A0D01">
            <w:pPr>
              <w:spacing w:after="0" w:line="240" w:lineRule="auto"/>
              <w:rPr>
                <w:rFonts w:cstheme="minorHAnsi"/>
                <w:sz w:val="20"/>
                <w:szCs w:val="20"/>
              </w:rPr>
            </w:pPr>
            <w:r>
              <w:rPr>
                <w:rFonts w:ascii="Calibri" w:hAnsi="Calibri" w:cs="Calibri"/>
                <w:sz w:val="20"/>
                <w:szCs w:val="20"/>
              </w:rPr>
              <w:t>Infratel Italia Sp</w:t>
            </w:r>
            <w:r w:rsidR="001647EE">
              <w:rPr>
                <w:rFonts w:ascii="Calibri" w:hAnsi="Calibri" w:cs="Calibri"/>
                <w:sz w:val="20"/>
                <w:szCs w:val="20"/>
              </w:rPr>
              <w:t>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DDD90C2" w14:textId="19C9780F" w:rsidR="004F7FE9" w:rsidRPr="00906DBE" w:rsidRDefault="004F7FE9" w:rsidP="004A0D01">
            <w:pPr>
              <w:spacing w:after="0" w:line="240" w:lineRule="auto"/>
              <w:rPr>
                <w:rFonts w:cstheme="minorHAnsi"/>
                <w:sz w:val="20"/>
                <w:szCs w:val="20"/>
              </w:rPr>
            </w:pPr>
            <w:r>
              <w:rPr>
                <w:rFonts w:ascii="Calibri" w:hAnsi="Calibri" w:cs="Calibri"/>
                <w:sz w:val="20"/>
                <w:szCs w:val="20"/>
              </w:rPr>
              <w:t>Tender_3004 in 5 lotti - Affidamento dei servizi archeologici per la costruzione di infrastrutture in fibra ottica sul territorio italiano - Lotto 1 (Abruzzo Lazio Marche Molise Toscana Umbria) - rfq_4242.</w:t>
            </w:r>
          </w:p>
        </w:tc>
      </w:tr>
      <w:tr w:rsidR="004F7FE9" w:rsidRPr="00CE3A09" w14:paraId="155EFF2E" w14:textId="77777777" w:rsidTr="004A0D0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99EB5CA" w14:textId="2A4084DF" w:rsidR="004F7FE9" w:rsidRPr="00D1737D" w:rsidRDefault="004F7FE9"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B0FBB8" w14:textId="6F2A408B" w:rsidR="004F7FE9" w:rsidRPr="00906DBE" w:rsidRDefault="004F7FE9" w:rsidP="004A0D01">
            <w:pPr>
              <w:spacing w:after="0" w:line="240" w:lineRule="auto"/>
              <w:jc w:val="center"/>
              <w:rPr>
                <w:rFonts w:cstheme="minorHAnsi"/>
                <w:sz w:val="20"/>
                <w:szCs w:val="20"/>
              </w:rPr>
            </w:pP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B5AD12" w14:textId="7FDBF9DB"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697.755,48</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BD3C3F" w14:textId="5B2C63E5"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17/04/2026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BCF2E9" w14:textId="6908E229" w:rsidR="004F7FE9" w:rsidRPr="00906DBE" w:rsidRDefault="004F7FE9" w:rsidP="004A0D01">
            <w:pPr>
              <w:spacing w:after="0" w:line="240" w:lineRule="auto"/>
              <w:rPr>
                <w:rFonts w:cstheme="minorHAnsi"/>
                <w:sz w:val="20"/>
                <w:szCs w:val="20"/>
              </w:rPr>
            </w:pPr>
            <w:r>
              <w:rPr>
                <w:rFonts w:ascii="Calibri" w:hAnsi="Calibri" w:cs="Calibri"/>
                <w:sz w:val="20"/>
                <w:szCs w:val="20"/>
              </w:rPr>
              <w:t>Ministero della Difesa - Direzione Generale dei Lavori (Geniodife)</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5BFAD10" w14:textId="1CB253EF" w:rsidR="004F7FE9" w:rsidRPr="00906DBE" w:rsidRDefault="004F7FE9" w:rsidP="004A0D01">
            <w:pPr>
              <w:spacing w:after="0" w:line="240" w:lineRule="auto"/>
              <w:rPr>
                <w:rFonts w:cstheme="minorHAnsi"/>
                <w:sz w:val="20"/>
                <w:szCs w:val="20"/>
              </w:rPr>
            </w:pPr>
            <w:r>
              <w:rPr>
                <w:rFonts w:ascii="Calibri" w:hAnsi="Calibri" w:cs="Calibri"/>
                <w:sz w:val="20"/>
                <w:szCs w:val="20"/>
              </w:rPr>
              <w:t>Gara in 14 lotti - AQ Backbone 29 - Servizi di verifica e supporto al RUP - 29 servizi di ingegneria per la verifica della progettazione e supporto al RUP di progettazioni di lavori di ammodernamento/potenziamento delle reti di sotto servizi aeroportuali (backbone) - Lotto 8 Fascia B</w:t>
            </w:r>
          </w:p>
        </w:tc>
      </w:tr>
      <w:tr w:rsidR="004F7FE9" w:rsidRPr="00CE3A09" w14:paraId="5BA7E9C4" w14:textId="77777777" w:rsidTr="004A0D0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8703C4F" w14:textId="083635A2" w:rsidR="004F7FE9" w:rsidRPr="00D1737D" w:rsidRDefault="004F7FE9"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C6902C" w14:textId="42FB1A18" w:rsidR="004F7FE9" w:rsidRPr="00906DBE" w:rsidRDefault="004F7FE9" w:rsidP="004A0D01">
            <w:pPr>
              <w:spacing w:after="0" w:line="240" w:lineRule="auto"/>
              <w:jc w:val="center"/>
              <w:rPr>
                <w:rFonts w:cstheme="minorHAnsi"/>
                <w:sz w:val="20"/>
                <w:szCs w:val="20"/>
              </w:rPr>
            </w:pP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95A9FF" w14:textId="0447BA59"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662.862,55</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A77674" w14:textId="66B43037"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17/04/2026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77F94F" w14:textId="27B5646A" w:rsidR="004F7FE9" w:rsidRPr="00906DBE" w:rsidRDefault="004F7FE9" w:rsidP="004A0D01">
            <w:pPr>
              <w:spacing w:after="0" w:line="240" w:lineRule="auto"/>
              <w:rPr>
                <w:rFonts w:cstheme="minorHAnsi"/>
                <w:sz w:val="20"/>
                <w:szCs w:val="20"/>
              </w:rPr>
            </w:pPr>
            <w:r>
              <w:rPr>
                <w:rFonts w:ascii="Calibri" w:hAnsi="Calibri" w:cs="Calibri"/>
                <w:sz w:val="20"/>
                <w:szCs w:val="20"/>
              </w:rPr>
              <w:t>Ministero della Difesa - Direzione Generale dei Lavori (Geniodife)</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4A43C3D" w14:textId="01894F21" w:rsidR="004F7FE9" w:rsidRPr="00906DBE" w:rsidRDefault="004F7FE9" w:rsidP="004A0D01">
            <w:pPr>
              <w:spacing w:after="0" w:line="240" w:lineRule="auto"/>
              <w:rPr>
                <w:rFonts w:cstheme="minorHAnsi"/>
                <w:sz w:val="20"/>
                <w:szCs w:val="20"/>
              </w:rPr>
            </w:pPr>
            <w:r>
              <w:rPr>
                <w:rFonts w:ascii="Calibri" w:hAnsi="Calibri" w:cs="Calibri"/>
                <w:sz w:val="20"/>
                <w:szCs w:val="20"/>
              </w:rPr>
              <w:t>Gara in 14 lotti - AQ Backbone 29 - Servizi di verifica e supporto al RUP - 29 servizi di ingegneria per la verifica della progettazione e supporto al RUP di progettazioni di lavori di ammodernamento/potenziamento delle reti di sotto servizi aeroportuali (backbone) - Lotto 5 Fascia A</w:t>
            </w:r>
          </w:p>
        </w:tc>
      </w:tr>
      <w:tr w:rsidR="004F7FE9" w:rsidRPr="00CE3A09" w14:paraId="7314E6F4" w14:textId="77777777" w:rsidTr="004A0D0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3BFFCE9" w14:textId="22B43A6E" w:rsidR="004F7FE9" w:rsidRPr="00D1737D" w:rsidRDefault="004F7FE9"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566864" w14:textId="15BFCC8B"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Milano</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EF6D77" w14:textId="51CFA6DD"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646.180,94</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473D5B" w14:textId="34ACE2F3"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15/04/2026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099EB5" w14:textId="43E8EA9E" w:rsidR="004F7FE9" w:rsidRPr="00906DBE" w:rsidRDefault="004F7FE9" w:rsidP="004A0D01">
            <w:pPr>
              <w:spacing w:after="0" w:line="240" w:lineRule="auto"/>
              <w:rPr>
                <w:rFonts w:cstheme="minorHAnsi"/>
                <w:sz w:val="20"/>
                <w:szCs w:val="20"/>
              </w:rPr>
            </w:pPr>
            <w:r>
              <w:rPr>
                <w:rFonts w:ascii="Calibri" w:hAnsi="Calibri" w:cs="Calibri"/>
                <w:sz w:val="20"/>
                <w:szCs w:val="20"/>
              </w:rPr>
              <w:t>RAI - Radiotelevisione Italiana Sp</w:t>
            </w:r>
            <w:r w:rsidR="001647EE">
              <w:rPr>
                <w:rFonts w:ascii="Calibri" w:hAnsi="Calibri" w:cs="Calibri"/>
                <w:sz w:val="20"/>
                <w:szCs w:val="20"/>
              </w:rPr>
              <w:t>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81A46A5" w14:textId="3DAAEB71" w:rsidR="004F7FE9" w:rsidRPr="00906DBE" w:rsidRDefault="004F7FE9" w:rsidP="004A0D01">
            <w:pPr>
              <w:spacing w:after="0" w:line="240" w:lineRule="auto"/>
              <w:rPr>
                <w:rFonts w:cstheme="minorHAnsi"/>
                <w:sz w:val="20"/>
                <w:szCs w:val="20"/>
              </w:rPr>
            </w:pPr>
            <w:r>
              <w:rPr>
                <w:rFonts w:ascii="Calibri" w:hAnsi="Calibri" w:cs="Calibri"/>
                <w:sz w:val="20"/>
                <w:szCs w:val="20"/>
              </w:rPr>
              <w:t>Gara in 2 lotti - Servizi d'ingegneria e architettura relativi agli interventi di fit-out del nuovo centro polifunzionale Rai a Milano in via Gattamelata 5 - Lotto 2 servizi di verifica della progettazione di fattibilità tecnico-economica e della progettazione esecutiva</w:t>
            </w:r>
          </w:p>
        </w:tc>
      </w:tr>
      <w:tr w:rsidR="004F7FE9" w:rsidRPr="00CE3A09" w14:paraId="3A4A3857" w14:textId="77777777" w:rsidTr="004A0D0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3ED15A1" w14:textId="773258BD" w:rsidR="004F7FE9" w:rsidRPr="00D1737D" w:rsidRDefault="004F7FE9"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63860C" w14:textId="3624DF77" w:rsidR="004F7FE9" w:rsidRPr="00906DBE" w:rsidRDefault="004F7FE9" w:rsidP="004A0D01">
            <w:pPr>
              <w:spacing w:after="0" w:line="240" w:lineRule="auto"/>
              <w:jc w:val="center"/>
              <w:rPr>
                <w:rFonts w:cstheme="minorHAnsi"/>
                <w:sz w:val="20"/>
                <w:szCs w:val="20"/>
              </w:rPr>
            </w:pP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1A5BEB" w14:textId="0CE1C6A2"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622.188,28</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450CE2" w14:textId="7B0587F4"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31/03/2026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0BEAA8" w14:textId="24BD14FE" w:rsidR="004F7FE9" w:rsidRPr="00906DBE" w:rsidRDefault="004F7FE9" w:rsidP="004A0D01">
            <w:pPr>
              <w:spacing w:after="0" w:line="240" w:lineRule="auto"/>
              <w:rPr>
                <w:rFonts w:cstheme="minorHAnsi"/>
                <w:sz w:val="20"/>
                <w:szCs w:val="20"/>
              </w:rPr>
            </w:pPr>
            <w:r>
              <w:rPr>
                <w:rFonts w:ascii="Calibri" w:hAnsi="Calibri" w:cs="Calibri"/>
                <w:sz w:val="20"/>
                <w:szCs w:val="20"/>
              </w:rPr>
              <w:t>AMA Sp</w:t>
            </w:r>
            <w:r w:rsidR="001647EE">
              <w:rPr>
                <w:rFonts w:ascii="Calibri" w:hAnsi="Calibri" w:cs="Calibri"/>
                <w:sz w:val="20"/>
                <w:szCs w:val="20"/>
              </w:rPr>
              <w:t>A</w:t>
            </w:r>
            <w:r>
              <w:rPr>
                <w:rFonts w:ascii="Calibri" w:hAnsi="Calibri" w:cs="Calibri"/>
                <w:sz w:val="20"/>
                <w:szCs w:val="20"/>
              </w:rPr>
              <w:t xml:space="preserve"> - Azienda Municipale Ambiente di Roma</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835FD7C" w14:textId="7B6A8A65" w:rsidR="004F7FE9" w:rsidRPr="00906DBE" w:rsidRDefault="004F7FE9" w:rsidP="004A0D01">
            <w:pPr>
              <w:spacing w:after="0" w:line="240" w:lineRule="auto"/>
              <w:rPr>
                <w:rFonts w:cstheme="minorHAnsi"/>
                <w:sz w:val="20"/>
                <w:szCs w:val="20"/>
              </w:rPr>
            </w:pPr>
            <w:r>
              <w:rPr>
                <w:rFonts w:ascii="Calibri" w:hAnsi="Calibri" w:cs="Calibri"/>
                <w:sz w:val="20"/>
                <w:szCs w:val="20"/>
              </w:rPr>
              <w:t>Incarico di responsabile rischio amianto per il servizio di monitoraggio, controllo e dei sopralluoghi e campionamenti aggiuntivi per i siti di Ama Spa per un periodo di 36 mesi.</w:t>
            </w:r>
          </w:p>
        </w:tc>
      </w:tr>
      <w:tr w:rsidR="004F7FE9" w:rsidRPr="00CE3A09" w14:paraId="6EE3EF45" w14:textId="77777777" w:rsidTr="004A0D0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C604795" w14:textId="61832F23" w:rsidR="004F7FE9" w:rsidRPr="00D1737D" w:rsidRDefault="004F7FE9"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A70123" w14:textId="3F9D9C6A" w:rsidR="004F7FE9" w:rsidRPr="00906DBE" w:rsidRDefault="004F7FE9" w:rsidP="004A0D01">
            <w:pPr>
              <w:spacing w:after="0" w:line="240" w:lineRule="auto"/>
              <w:jc w:val="center"/>
              <w:rPr>
                <w:rFonts w:cstheme="minorHAnsi"/>
                <w:sz w:val="20"/>
                <w:szCs w:val="20"/>
              </w:rPr>
            </w:pP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E365AC" w14:textId="072F7184"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567.953,90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C035AC" w14:textId="3FE1AC44"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17/04/2026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D7FE8C" w14:textId="4DA9CCDC" w:rsidR="004F7FE9" w:rsidRPr="00906DBE" w:rsidRDefault="004F7FE9" w:rsidP="004A0D01">
            <w:pPr>
              <w:spacing w:after="0" w:line="240" w:lineRule="auto"/>
              <w:rPr>
                <w:rFonts w:cstheme="minorHAnsi"/>
                <w:sz w:val="20"/>
                <w:szCs w:val="20"/>
              </w:rPr>
            </w:pPr>
            <w:r>
              <w:rPr>
                <w:rFonts w:ascii="Calibri" w:hAnsi="Calibri" w:cs="Calibri"/>
                <w:sz w:val="20"/>
                <w:szCs w:val="20"/>
              </w:rPr>
              <w:t>Ministero della Difesa - Direzione Generale dei Lavori (Geniodife)</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84D0C76" w14:textId="1E614E37" w:rsidR="004F7FE9" w:rsidRPr="00906DBE" w:rsidRDefault="004F7FE9" w:rsidP="004A0D01">
            <w:pPr>
              <w:spacing w:after="0" w:line="240" w:lineRule="auto"/>
              <w:rPr>
                <w:rFonts w:cstheme="minorHAnsi"/>
                <w:sz w:val="20"/>
                <w:szCs w:val="20"/>
              </w:rPr>
            </w:pPr>
            <w:r>
              <w:rPr>
                <w:rFonts w:ascii="Calibri" w:hAnsi="Calibri" w:cs="Calibri"/>
                <w:sz w:val="20"/>
                <w:szCs w:val="20"/>
              </w:rPr>
              <w:t>Gara in 14 lotti - AQ Backbone 29 - Servizi di verifica e supporto al RUP - 29 servizi di ingegneria per la verifica della progettazione e supporto al RUP di progettazioni di lavori di ammodernamento/potenziamento delle reti di sotto servizi aeroportuali (backbone) - Lotto 9 Fascia B</w:t>
            </w:r>
          </w:p>
        </w:tc>
      </w:tr>
      <w:tr w:rsidR="004F7FE9" w:rsidRPr="00CE3A09" w14:paraId="3DBE4C51" w14:textId="77777777" w:rsidTr="004A0D0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95F1331" w14:textId="00B441E3" w:rsidR="004F7FE9" w:rsidRPr="00D1737D" w:rsidRDefault="004F7FE9"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7012A6" w14:textId="1C867397" w:rsidR="004F7FE9" w:rsidRPr="00906DBE" w:rsidRDefault="004F7FE9" w:rsidP="004A0D01">
            <w:pPr>
              <w:spacing w:after="0" w:line="240" w:lineRule="auto"/>
              <w:jc w:val="center"/>
              <w:rPr>
                <w:rFonts w:cstheme="minorHAnsi"/>
                <w:sz w:val="20"/>
                <w:szCs w:val="20"/>
              </w:rPr>
            </w:pP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882798" w14:textId="23F57B31"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547.322,70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63E263" w14:textId="2B177EBB"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17/04/2026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F0C695" w14:textId="5D17C81A" w:rsidR="004F7FE9" w:rsidRPr="00906DBE" w:rsidRDefault="004F7FE9" w:rsidP="004A0D01">
            <w:pPr>
              <w:spacing w:after="0" w:line="240" w:lineRule="auto"/>
              <w:rPr>
                <w:rFonts w:cstheme="minorHAnsi"/>
                <w:sz w:val="20"/>
                <w:szCs w:val="20"/>
              </w:rPr>
            </w:pPr>
            <w:r>
              <w:rPr>
                <w:rFonts w:ascii="Calibri" w:hAnsi="Calibri" w:cs="Calibri"/>
                <w:sz w:val="20"/>
                <w:szCs w:val="20"/>
              </w:rPr>
              <w:t>Ministero della Difesa - Direzione Generale dei Lavori (Geniodife)</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8FF1B13" w14:textId="4C31E043" w:rsidR="004F7FE9" w:rsidRPr="00906DBE" w:rsidRDefault="004F7FE9" w:rsidP="004A0D01">
            <w:pPr>
              <w:spacing w:after="0" w:line="240" w:lineRule="auto"/>
              <w:rPr>
                <w:rFonts w:cstheme="minorHAnsi"/>
                <w:sz w:val="20"/>
                <w:szCs w:val="20"/>
              </w:rPr>
            </w:pPr>
            <w:r>
              <w:rPr>
                <w:rFonts w:ascii="Calibri" w:hAnsi="Calibri" w:cs="Calibri"/>
                <w:sz w:val="20"/>
                <w:szCs w:val="20"/>
              </w:rPr>
              <w:t>Gara in 14 lotti - AQ Backbone 29 - Servizi di verifica e supporto al RUP - 29 servizi di ingegneria per la verifica della progettazione e supporto al RUP di progettazioni di lavori di ammodernamento/potenziamento delle reti di sotto servizi aeroportuali (backbone) - Lotto 6 Fascia A</w:t>
            </w:r>
          </w:p>
        </w:tc>
      </w:tr>
      <w:tr w:rsidR="004F7FE9" w:rsidRPr="00CE3A09" w14:paraId="2CF70EBA" w14:textId="77777777" w:rsidTr="004A0D01">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0AC911" w14:textId="1E5051B9" w:rsidR="004F7FE9" w:rsidRPr="00D1737D" w:rsidRDefault="004F7FE9" w:rsidP="004A0D01">
            <w:pPr>
              <w:spacing w:after="0" w:line="240" w:lineRule="auto"/>
              <w:jc w:val="center"/>
              <w:rPr>
                <w:rFonts w:cstheme="minorHAnsi"/>
                <w:sz w:val="20"/>
                <w:szCs w:val="20"/>
              </w:rPr>
            </w:pPr>
            <w:r w:rsidRPr="00934FC5">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D07235" w14:textId="21042503"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Verona</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BA3DB6" w14:textId="78CC0B18"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547.281,13</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DE3C85" w14:textId="18B3638E" w:rsidR="004F7FE9" w:rsidRPr="00906DBE" w:rsidRDefault="004F7FE9" w:rsidP="004A0D01">
            <w:pPr>
              <w:spacing w:after="0" w:line="240" w:lineRule="auto"/>
              <w:jc w:val="center"/>
              <w:rPr>
                <w:rFonts w:cstheme="minorHAnsi"/>
                <w:sz w:val="20"/>
                <w:szCs w:val="20"/>
              </w:rPr>
            </w:pPr>
            <w:r>
              <w:rPr>
                <w:rFonts w:ascii="Calibri" w:hAnsi="Calibri" w:cs="Calibri"/>
                <w:sz w:val="20"/>
                <w:szCs w:val="20"/>
              </w:rPr>
              <w:t>22/04/2026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C48625" w14:textId="5513C66B" w:rsidR="004F7FE9" w:rsidRPr="00906DBE" w:rsidRDefault="001647EE" w:rsidP="004A0D01">
            <w:pPr>
              <w:spacing w:after="0" w:line="240" w:lineRule="auto"/>
              <w:rPr>
                <w:rFonts w:cstheme="minorHAnsi"/>
                <w:sz w:val="20"/>
                <w:szCs w:val="20"/>
              </w:rPr>
            </w:pPr>
            <w:r>
              <w:rPr>
                <w:rFonts w:ascii="Calibri" w:hAnsi="Calibri" w:cs="Calibri"/>
                <w:sz w:val="20"/>
                <w:szCs w:val="20"/>
              </w:rPr>
              <w:t>MEF</w:t>
            </w:r>
            <w:r w:rsidR="004F7FE9">
              <w:rPr>
                <w:rFonts w:ascii="Calibri" w:hAnsi="Calibri" w:cs="Calibri"/>
                <w:sz w:val="20"/>
                <w:szCs w:val="20"/>
              </w:rPr>
              <w:t xml:space="preserve"> - Agenzia del Demanio Direzione Territoriale Veneto</w:t>
            </w:r>
          </w:p>
        </w:tc>
        <w:tc>
          <w:tcPr>
            <w:tcW w:w="204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15B0C63" w14:textId="4177C488" w:rsidR="004F7FE9" w:rsidRPr="00906DBE" w:rsidRDefault="004F7FE9" w:rsidP="004A0D01">
            <w:pPr>
              <w:spacing w:after="0" w:line="240" w:lineRule="auto"/>
              <w:rPr>
                <w:rFonts w:cstheme="minorHAnsi"/>
                <w:sz w:val="20"/>
                <w:szCs w:val="20"/>
              </w:rPr>
            </w:pPr>
            <w:r>
              <w:rPr>
                <w:rFonts w:ascii="Calibri" w:hAnsi="Calibri" w:cs="Calibri"/>
                <w:sz w:val="20"/>
                <w:szCs w:val="20"/>
              </w:rPr>
              <w:t>Servizi di ingegneria e architettura per la redazione del progetto di fattibilità tecnica ed economica, progetto esecutivo da redigere e restituire in modalità BIM, nonché delle attività di coordinamento della sicurezza in fase di progettazione, dell'intervento di nuova costruzione della stazione dei Carabinieri di Oppeano</w:t>
            </w:r>
          </w:p>
        </w:tc>
      </w:tr>
      <w:tr w:rsidR="001647EE" w:rsidRPr="00CE3A09" w14:paraId="118DB8A1"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31CA1282" w14:textId="7E880304" w:rsidR="001647EE" w:rsidRPr="00D1737D"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3034C48B" w14:textId="6D0D1C9A" w:rsidR="001647EE" w:rsidRDefault="001647EE" w:rsidP="004A0D01">
            <w:pPr>
              <w:spacing w:after="0" w:line="240" w:lineRule="auto"/>
              <w:jc w:val="center"/>
              <w:rPr>
                <w:rFonts w:ascii="Calibri" w:hAnsi="Calibri" w:cs="Calibri"/>
                <w:sz w:val="20"/>
                <w:szCs w:val="20"/>
              </w:rPr>
            </w:pPr>
          </w:p>
        </w:tc>
        <w:tc>
          <w:tcPr>
            <w:tcW w:w="601" w:type="pct"/>
            <w:tcBorders>
              <w:top w:val="dotted" w:sz="4" w:space="0" w:color="BFBFBF" w:themeColor="background1" w:themeShade="BF"/>
              <w:bottom w:val="dotted" w:sz="4" w:space="0" w:color="BFBFBF" w:themeColor="background1" w:themeShade="BF"/>
            </w:tcBorders>
            <w:vAlign w:val="center"/>
          </w:tcPr>
          <w:p w14:paraId="7364CEA0" w14:textId="3DCBF81B"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532.285,03</w:t>
            </w:r>
          </w:p>
        </w:tc>
        <w:tc>
          <w:tcPr>
            <w:tcW w:w="656" w:type="pct"/>
            <w:tcBorders>
              <w:top w:val="dotted" w:sz="4" w:space="0" w:color="BFBFBF" w:themeColor="background1" w:themeShade="BF"/>
              <w:bottom w:val="dotted" w:sz="4" w:space="0" w:color="BFBFBF" w:themeColor="background1" w:themeShade="BF"/>
            </w:tcBorders>
            <w:vAlign w:val="center"/>
          </w:tcPr>
          <w:p w14:paraId="7D57D0EC" w14:textId="17A9A247"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17/04/2026</w:t>
            </w:r>
          </w:p>
        </w:tc>
        <w:tc>
          <w:tcPr>
            <w:tcW w:w="711" w:type="pct"/>
            <w:tcBorders>
              <w:top w:val="dotted" w:sz="4" w:space="0" w:color="BFBFBF" w:themeColor="background1" w:themeShade="BF"/>
              <w:bottom w:val="dotted" w:sz="4" w:space="0" w:color="BFBFBF" w:themeColor="background1" w:themeShade="BF"/>
            </w:tcBorders>
            <w:vAlign w:val="center"/>
          </w:tcPr>
          <w:p w14:paraId="2CF6F73B" w14:textId="31685DA3" w:rsidR="001647EE" w:rsidRDefault="001647EE" w:rsidP="004A0D01">
            <w:pPr>
              <w:spacing w:after="0" w:line="240" w:lineRule="auto"/>
              <w:rPr>
                <w:rFonts w:ascii="Calibri" w:hAnsi="Calibri" w:cs="Calibri"/>
                <w:sz w:val="20"/>
                <w:szCs w:val="20"/>
              </w:rPr>
            </w:pPr>
            <w:r>
              <w:rPr>
                <w:rFonts w:ascii="Calibri" w:hAnsi="Calibri" w:cs="Calibri"/>
                <w:sz w:val="20"/>
                <w:szCs w:val="20"/>
              </w:rPr>
              <w:t>Ministero della Difesa - Direzione Generale dei Lavori (Geniodife)</w:t>
            </w:r>
          </w:p>
        </w:tc>
        <w:tc>
          <w:tcPr>
            <w:tcW w:w="2047" w:type="pct"/>
            <w:tcBorders>
              <w:top w:val="dotted" w:sz="4" w:space="0" w:color="BFBFBF" w:themeColor="background1" w:themeShade="BF"/>
              <w:bottom w:val="dotted" w:sz="4" w:space="0" w:color="BFBFBF" w:themeColor="background1" w:themeShade="BF"/>
              <w:right w:val="nil"/>
            </w:tcBorders>
            <w:vAlign w:val="center"/>
          </w:tcPr>
          <w:p w14:paraId="197751E7" w14:textId="30319AD1" w:rsidR="001647EE" w:rsidRDefault="001647EE" w:rsidP="004A0D01">
            <w:pPr>
              <w:spacing w:after="0" w:line="240" w:lineRule="auto"/>
              <w:rPr>
                <w:rFonts w:ascii="Calibri" w:hAnsi="Calibri" w:cs="Calibri"/>
                <w:sz w:val="20"/>
                <w:szCs w:val="20"/>
              </w:rPr>
            </w:pPr>
            <w:r>
              <w:rPr>
                <w:rFonts w:ascii="Calibri" w:hAnsi="Calibri" w:cs="Calibri"/>
                <w:sz w:val="20"/>
                <w:szCs w:val="20"/>
              </w:rPr>
              <w:t>Gara in 14 lotti - AQ Backbone 29 - Servizi di verifica e supporto al RUP - 29 servizi di ingegneria per la verifica della progettazione e supporto al RUP di progettazioni di lavori di ammodernamento/potenziamento delle reti di sotto servizi aeroportuali (backbone) - Lotto 10 Fascia B</w:t>
            </w:r>
          </w:p>
        </w:tc>
      </w:tr>
      <w:tr w:rsidR="001647EE" w:rsidRPr="00CE3A09" w14:paraId="32897832"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1C7DC25A" w14:textId="42E8A38B"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1F95B1D1" w14:textId="616A3A56"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Lecco</w:t>
            </w:r>
          </w:p>
        </w:tc>
        <w:tc>
          <w:tcPr>
            <w:tcW w:w="601" w:type="pct"/>
            <w:tcBorders>
              <w:top w:val="dotted" w:sz="4" w:space="0" w:color="BFBFBF" w:themeColor="background1" w:themeShade="BF"/>
              <w:bottom w:val="dotted" w:sz="4" w:space="0" w:color="BFBFBF" w:themeColor="background1" w:themeShade="BF"/>
            </w:tcBorders>
            <w:vAlign w:val="center"/>
          </w:tcPr>
          <w:p w14:paraId="4CD35E77" w14:textId="746C2D67"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502.000,00</w:t>
            </w:r>
          </w:p>
        </w:tc>
        <w:tc>
          <w:tcPr>
            <w:tcW w:w="656" w:type="pct"/>
            <w:tcBorders>
              <w:top w:val="dotted" w:sz="4" w:space="0" w:color="BFBFBF" w:themeColor="background1" w:themeShade="BF"/>
              <w:bottom w:val="dotted" w:sz="4" w:space="0" w:color="BFBFBF" w:themeColor="background1" w:themeShade="BF"/>
            </w:tcBorders>
            <w:vAlign w:val="center"/>
          </w:tcPr>
          <w:p w14:paraId="63DBD644" w14:textId="039D2A39"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21/04/2026</w:t>
            </w:r>
          </w:p>
        </w:tc>
        <w:tc>
          <w:tcPr>
            <w:tcW w:w="711" w:type="pct"/>
            <w:tcBorders>
              <w:top w:val="dotted" w:sz="4" w:space="0" w:color="BFBFBF" w:themeColor="background1" w:themeShade="BF"/>
              <w:bottom w:val="dotted" w:sz="4" w:space="0" w:color="BFBFBF" w:themeColor="background1" w:themeShade="BF"/>
            </w:tcBorders>
            <w:vAlign w:val="center"/>
          </w:tcPr>
          <w:p w14:paraId="03B7E325" w14:textId="0E9ED2C7" w:rsidR="001647EE" w:rsidRPr="001647EE" w:rsidRDefault="001647EE" w:rsidP="004A0D01">
            <w:pPr>
              <w:spacing w:after="0" w:line="240" w:lineRule="auto"/>
              <w:rPr>
                <w:rFonts w:ascii="Calibri" w:hAnsi="Calibri" w:cs="Calibri"/>
                <w:sz w:val="20"/>
                <w:szCs w:val="20"/>
                <w:lang w:val="en-US"/>
              </w:rPr>
            </w:pPr>
            <w:r w:rsidRPr="001647EE">
              <w:rPr>
                <w:rFonts w:ascii="Calibri" w:hAnsi="Calibri" w:cs="Calibri"/>
                <w:sz w:val="20"/>
                <w:szCs w:val="20"/>
                <w:lang w:val="en-US"/>
              </w:rPr>
              <w:t>LRH - Lario Reti Holding S</w:t>
            </w:r>
            <w:r>
              <w:rPr>
                <w:rFonts w:ascii="Calibri" w:hAnsi="Calibri" w:cs="Calibri"/>
                <w:sz w:val="20"/>
                <w:szCs w:val="20"/>
                <w:lang w:val="en-US"/>
              </w:rPr>
              <w:t>pA</w:t>
            </w:r>
          </w:p>
        </w:tc>
        <w:tc>
          <w:tcPr>
            <w:tcW w:w="2047" w:type="pct"/>
            <w:tcBorders>
              <w:top w:val="dotted" w:sz="4" w:space="0" w:color="BFBFBF" w:themeColor="background1" w:themeShade="BF"/>
              <w:bottom w:val="dotted" w:sz="4" w:space="0" w:color="BFBFBF" w:themeColor="background1" w:themeShade="BF"/>
              <w:right w:val="nil"/>
            </w:tcBorders>
            <w:vAlign w:val="center"/>
          </w:tcPr>
          <w:p w14:paraId="4091C042" w14:textId="7B19968B" w:rsidR="001647EE" w:rsidRDefault="001647EE" w:rsidP="004A0D01">
            <w:pPr>
              <w:spacing w:after="0" w:line="240" w:lineRule="auto"/>
              <w:rPr>
                <w:rFonts w:ascii="Calibri" w:hAnsi="Calibri" w:cs="Calibri"/>
                <w:sz w:val="20"/>
                <w:szCs w:val="20"/>
              </w:rPr>
            </w:pPr>
            <w:r>
              <w:rPr>
                <w:rFonts w:ascii="Calibri" w:hAnsi="Calibri" w:cs="Calibri"/>
                <w:sz w:val="20"/>
                <w:szCs w:val="20"/>
              </w:rPr>
              <w:t>Servizio di monitoraggio temporaneo di portate e piogge sulle reti di acque meteoriche/fognarie</w:t>
            </w:r>
          </w:p>
        </w:tc>
      </w:tr>
      <w:tr w:rsidR="001647EE" w:rsidRPr="00CE3A09" w14:paraId="28631F59"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50F63543" w14:textId="71D6E555"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106633CB" w14:textId="6F1AC1A7"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Barletta-Andria-Trani</w:t>
            </w:r>
          </w:p>
        </w:tc>
        <w:tc>
          <w:tcPr>
            <w:tcW w:w="601" w:type="pct"/>
            <w:tcBorders>
              <w:top w:val="dotted" w:sz="4" w:space="0" w:color="BFBFBF" w:themeColor="background1" w:themeShade="BF"/>
              <w:bottom w:val="dotted" w:sz="4" w:space="0" w:color="BFBFBF" w:themeColor="background1" w:themeShade="BF"/>
            </w:tcBorders>
            <w:vAlign w:val="center"/>
          </w:tcPr>
          <w:p w14:paraId="3BDDAE2A" w14:textId="17895D63"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482.477,00</w:t>
            </w:r>
          </w:p>
        </w:tc>
        <w:tc>
          <w:tcPr>
            <w:tcW w:w="656" w:type="pct"/>
            <w:tcBorders>
              <w:top w:val="dotted" w:sz="4" w:space="0" w:color="BFBFBF" w:themeColor="background1" w:themeShade="BF"/>
              <w:bottom w:val="dotted" w:sz="4" w:space="0" w:color="BFBFBF" w:themeColor="background1" w:themeShade="BF"/>
            </w:tcBorders>
            <w:vAlign w:val="center"/>
          </w:tcPr>
          <w:p w14:paraId="426F5CAC" w14:textId="523C879E"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07/04/2026</w:t>
            </w:r>
          </w:p>
        </w:tc>
        <w:tc>
          <w:tcPr>
            <w:tcW w:w="711" w:type="pct"/>
            <w:tcBorders>
              <w:top w:val="dotted" w:sz="4" w:space="0" w:color="BFBFBF" w:themeColor="background1" w:themeShade="BF"/>
              <w:bottom w:val="dotted" w:sz="4" w:space="0" w:color="BFBFBF" w:themeColor="background1" w:themeShade="BF"/>
            </w:tcBorders>
            <w:vAlign w:val="center"/>
          </w:tcPr>
          <w:p w14:paraId="4542FD0A" w14:textId="5FF1A4AC" w:rsidR="001647EE" w:rsidRDefault="001647EE" w:rsidP="004A0D01">
            <w:pPr>
              <w:spacing w:after="0" w:line="240" w:lineRule="auto"/>
              <w:rPr>
                <w:rFonts w:ascii="Calibri" w:hAnsi="Calibri" w:cs="Calibri"/>
                <w:sz w:val="20"/>
                <w:szCs w:val="20"/>
              </w:rPr>
            </w:pPr>
            <w:r>
              <w:rPr>
                <w:rFonts w:ascii="Calibri" w:hAnsi="Calibri" w:cs="Calibri"/>
                <w:sz w:val="20"/>
                <w:szCs w:val="20"/>
              </w:rPr>
              <w:t>Comune di Trani</w:t>
            </w:r>
          </w:p>
        </w:tc>
        <w:tc>
          <w:tcPr>
            <w:tcW w:w="2047" w:type="pct"/>
            <w:tcBorders>
              <w:top w:val="dotted" w:sz="4" w:space="0" w:color="BFBFBF" w:themeColor="background1" w:themeShade="BF"/>
              <w:bottom w:val="dotted" w:sz="4" w:space="0" w:color="BFBFBF" w:themeColor="background1" w:themeShade="BF"/>
              <w:right w:val="nil"/>
            </w:tcBorders>
            <w:vAlign w:val="center"/>
          </w:tcPr>
          <w:p w14:paraId="35F23835" w14:textId="4D27895F" w:rsidR="001647EE" w:rsidRDefault="001647EE" w:rsidP="004A0D01">
            <w:pPr>
              <w:spacing w:after="0" w:line="240" w:lineRule="auto"/>
              <w:rPr>
                <w:rFonts w:ascii="Calibri" w:hAnsi="Calibri" w:cs="Calibri"/>
                <w:sz w:val="20"/>
                <w:szCs w:val="20"/>
              </w:rPr>
            </w:pPr>
            <w:r>
              <w:rPr>
                <w:rFonts w:ascii="Calibri" w:hAnsi="Calibri" w:cs="Calibri"/>
                <w:sz w:val="20"/>
                <w:szCs w:val="20"/>
              </w:rPr>
              <w:t>Digitalizzazione degli archivi di edilizia privata del Comune di Trani</w:t>
            </w:r>
          </w:p>
        </w:tc>
      </w:tr>
      <w:tr w:rsidR="001647EE" w:rsidRPr="00CE3A09" w14:paraId="2D8E85DF"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60045B5E" w14:textId="5C28E5EA"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22321804" w14:textId="767005D4"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Roma</w:t>
            </w:r>
          </w:p>
        </w:tc>
        <w:tc>
          <w:tcPr>
            <w:tcW w:w="601" w:type="pct"/>
            <w:tcBorders>
              <w:top w:val="dotted" w:sz="4" w:space="0" w:color="BFBFBF" w:themeColor="background1" w:themeShade="BF"/>
              <w:bottom w:val="dotted" w:sz="4" w:space="0" w:color="BFBFBF" w:themeColor="background1" w:themeShade="BF"/>
            </w:tcBorders>
            <w:vAlign w:val="center"/>
          </w:tcPr>
          <w:p w14:paraId="76D01662" w14:textId="08FFE4E1"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472.800,00</w:t>
            </w:r>
          </w:p>
        </w:tc>
        <w:tc>
          <w:tcPr>
            <w:tcW w:w="656" w:type="pct"/>
            <w:tcBorders>
              <w:top w:val="dotted" w:sz="4" w:space="0" w:color="BFBFBF" w:themeColor="background1" w:themeShade="BF"/>
              <w:bottom w:val="dotted" w:sz="4" w:space="0" w:color="BFBFBF" w:themeColor="background1" w:themeShade="BF"/>
            </w:tcBorders>
            <w:vAlign w:val="center"/>
          </w:tcPr>
          <w:p w14:paraId="27F7B200" w14:textId="7787CD59"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30/03/2026</w:t>
            </w:r>
          </w:p>
        </w:tc>
        <w:tc>
          <w:tcPr>
            <w:tcW w:w="711" w:type="pct"/>
            <w:tcBorders>
              <w:top w:val="dotted" w:sz="4" w:space="0" w:color="BFBFBF" w:themeColor="background1" w:themeShade="BF"/>
              <w:bottom w:val="dotted" w:sz="4" w:space="0" w:color="BFBFBF" w:themeColor="background1" w:themeShade="BF"/>
            </w:tcBorders>
            <w:vAlign w:val="center"/>
          </w:tcPr>
          <w:p w14:paraId="64748257" w14:textId="3258DE51" w:rsidR="001647EE" w:rsidRDefault="001647EE" w:rsidP="004A0D01">
            <w:pPr>
              <w:spacing w:after="0" w:line="240" w:lineRule="auto"/>
              <w:rPr>
                <w:rFonts w:ascii="Calibri" w:hAnsi="Calibri" w:cs="Calibri"/>
                <w:sz w:val="20"/>
                <w:szCs w:val="20"/>
              </w:rPr>
            </w:pPr>
            <w:r>
              <w:rPr>
                <w:rFonts w:ascii="Calibri" w:hAnsi="Calibri" w:cs="Calibri"/>
                <w:sz w:val="20"/>
                <w:szCs w:val="20"/>
              </w:rPr>
              <w:t>ATAC SpA - Azienda per la Mobilità di Roma</w:t>
            </w:r>
          </w:p>
        </w:tc>
        <w:tc>
          <w:tcPr>
            <w:tcW w:w="2047" w:type="pct"/>
            <w:tcBorders>
              <w:top w:val="dotted" w:sz="4" w:space="0" w:color="BFBFBF" w:themeColor="background1" w:themeShade="BF"/>
              <w:bottom w:val="dotted" w:sz="4" w:space="0" w:color="BFBFBF" w:themeColor="background1" w:themeShade="BF"/>
              <w:right w:val="nil"/>
            </w:tcBorders>
            <w:vAlign w:val="center"/>
          </w:tcPr>
          <w:p w14:paraId="64B9235D" w14:textId="279E69DF" w:rsidR="001647EE" w:rsidRDefault="001647EE" w:rsidP="004A0D01">
            <w:pPr>
              <w:spacing w:after="0" w:line="240" w:lineRule="auto"/>
              <w:rPr>
                <w:rFonts w:ascii="Calibri" w:hAnsi="Calibri" w:cs="Calibri"/>
                <w:sz w:val="20"/>
                <w:szCs w:val="20"/>
              </w:rPr>
            </w:pPr>
            <w:r>
              <w:rPr>
                <w:rFonts w:ascii="Calibri" w:hAnsi="Calibri" w:cs="Calibri"/>
                <w:sz w:val="20"/>
                <w:szCs w:val="20"/>
              </w:rPr>
              <w:t>Servizio di verifica periodica annuale e di Revisione generale impianti traslazione cat. D ai sensi del Decreto Ansfisa n. 199 del 19/12/2024 - Anno 2026</w:t>
            </w:r>
          </w:p>
        </w:tc>
      </w:tr>
      <w:tr w:rsidR="001647EE" w:rsidRPr="00CE3A09" w14:paraId="0E096AC2"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74E1CD09" w14:textId="28091B8D"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1583CF1A" w14:textId="2B0F3B5B" w:rsidR="001647EE" w:rsidRDefault="001647EE" w:rsidP="004A0D01">
            <w:pPr>
              <w:spacing w:after="0" w:line="240" w:lineRule="auto"/>
              <w:jc w:val="center"/>
              <w:rPr>
                <w:rFonts w:ascii="Calibri" w:hAnsi="Calibri" w:cs="Calibri"/>
                <w:sz w:val="20"/>
                <w:szCs w:val="20"/>
              </w:rPr>
            </w:pPr>
          </w:p>
        </w:tc>
        <w:tc>
          <w:tcPr>
            <w:tcW w:w="601" w:type="pct"/>
            <w:tcBorders>
              <w:top w:val="dotted" w:sz="4" w:space="0" w:color="BFBFBF" w:themeColor="background1" w:themeShade="BF"/>
              <w:bottom w:val="dotted" w:sz="4" w:space="0" w:color="BFBFBF" w:themeColor="background1" w:themeShade="BF"/>
            </w:tcBorders>
            <w:vAlign w:val="center"/>
          </w:tcPr>
          <w:p w14:paraId="7CACE398" w14:textId="75188189"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443.947,08</w:t>
            </w:r>
          </w:p>
        </w:tc>
        <w:tc>
          <w:tcPr>
            <w:tcW w:w="656" w:type="pct"/>
            <w:tcBorders>
              <w:top w:val="dotted" w:sz="4" w:space="0" w:color="BFBFBF" w:themeColor="background1" w:themeShade="BF"/>
              <w:bottom w:val="dotted" w:sz="4" w:space="0" w:color="BFBFBF" w:themeColor="background1" w:themeShade="BF"/>
            </w:tcBorders>
            <w:vAlign w:val="center"/>
          </w:tcPr>
          <w:p w14:paraId="0FA4458B" w14:textId="34F8EC3F"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17/04/2026</w:t>
            </w:r>
          </w:p>
        </w:tc>
        <w:tc>
          <w:tcPr>
            <w:tcW w:w="711" w:type="pct"/>
            <w:tcBorders>
              <w:top w:val="dotted" w:sz="4" w:space="0" w:color="BFBFBF" w:themeColor="background1" w:themeShade="BF"/>
              <w:bottom w:val="dotted" w:sz="4" w:space="0" w:color="BFBFBF" w:themeColor="background1" w:themeShade="BF"/>
            </w:tcBorders>
            <w:vAlign w:val="center"/>
          </w:tcPr>
          <w:p w14:paraId="2C0C9AC6" w14:textId="1A9FF5E3" w:rsidR="001647EE" w:rsidRDefault="001647EE" w:rsidP="004A0D01">
            <w:pPr>
              <w:spacing w:after="0" w:line="240" w:lineRule="auto"/>
              <w:rPr>
                <w:rFonts w:ascii="Calibri" w:hAnsi="Calibri" w:cs="Calibri"/>
                <w:sz w:val="20"/>
                <w:szCs w:val="20"/>
              </w:rPr>
            </w:pPr>
            <w:r>
              <w:rPr>
                <w:rFonts w:ascii="Calibri" w:hAnsi="Calibri" w:cs="Calibri"/>
                <w:sz w:val="20"/>
                <w:szCs w:val="20"/>
              </w:rPr>
              <w:t>Ministero della Difesa - Direzione Generale dei Lavori (Geniodife)</w:t>
            </w:r>
          </w:p>
        </w:tc>
        <w:tc>
          <w:tcPr>
            <w:tcW w:w="2047" w:type="pct"/>
            <w:tcBorders>
              <w:top w:val="dotted" w:sz="4" w:space="0" w:color="BFBFBF" w:themeColor="background1" w:themeShade="BF"/>
              <w:bottom w:val="dotted" w:sz="4" w:space="0" w:color="BFBFBF" w:themeColor="background1" w:themeShade="BF"/>
              <w:right w:val="nil"/>
            </w:tcBorders>
            <w:vAlign w:val="center"/>
          </w:tcPr>
          <w:p w14:paraId="7A9A5706" w14:textId="40659A86" w:rsidR="001647EE" w:rsidRDefault="001647EE" w:rsidP="004A0D01">
            <w:pPr>
              <w:spacing w:after="0" w:line="240" w:lineRule="auto"/>
              <w:rPr>
                <w:rFonts w:ascii="Calibri" w:hAnsi="Calibri" w:cs="Calibri"/>
                <w:sz w:val="20"/>
                <w:szCs w:val="20"/>
              </w:rPr>
            </w:pPr>
            <w:r>
              <w:rPr>
                <w:rFonts w:ascii="Calibri" w:hAnsi="Calibri" w:cs="Calibri"/>
                <w:sz w:val="20"/>
                <w:szCs w:val="20"/>
              </w:rPr>
              <w:t>Gara in 14 lotti - AQ Backbone 29 - Servizi di verifica e supporto al RUP - 29 servizi di ingegneria per la verifica della progettazione e supporto al RUP di progettazioni di lavori di ammodernamento/potenziamento delle reti di sotto servizi aeroportuali (backbone) - Lotto 11 Fascia B</w:t>
            </w:r>
          </w:p>
        </w:tc>
      </w:tr>
      <w:tr w:rsidR="001647EE" w:rsidRPr="00CE3A09" w14:paraId="3BC15132"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413BC9D3" w14:textId="0072A606"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2DBA690A" w14:textId="50EECAFB"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Napoli</w:t>
            </w:r>
          </w:p>
        </w:tc>
        <w:tc>
          <w:tcPr>
            <w:tcW w:w="601" w:type="pct"/>
            <w:tcBorders>
              <w:top w:val="dotted" w:sz="4" w:space="0" w:color="BFBFBF" w:themeColor="background1" w:themeShade="BF"/>
              <w:bottom w:val="dotted" w:sz="4" w:space="0" w:color="BFBFBF" w:themeColor="background1" w:themeShade="BF"/>
            </w:tcBorders>
            <w:vAlign w:val="center"/>
          </w:tcPr>
          <w:p w14:paraId="635C5FC0" w14:textId="075AE4F7"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443.634,25</w:t>
            </w:r>
          </w:p>
        </w:tc>
        <w:tc>
          <w:tcPr>
            <w:tcW w:w="656" w:type="pct"/>
            <w:tcBorders>
              <w:top w:val="dotted" w:sz="4" w:space="0" w:color="BFBFBF" w:themeColor="background1" w:themeShade="BF"/>
              <w:bottom w:val="dotted" w:sz="4" w:space="0" w:color="BFBFBF" w:themeColor="background1" w:themeShade="BF"/>
            </w:tcBorders>
            <w:vAlign w:val="center"/>
          </w:tcPr>
          <w:p w14:paraId="69D22EA6" w14:textId="5C8324F5"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18/03/2026</w:t>
            </w:r>
          </w:p>
        </w:tc>
        <w:tc>
          <w:tcPr>
            <w:tcW w:w="711" w:type="pct"/>
            <w:tcBorders>
              <w:top w:val="dotted" w:sz="4" w:space="0" w:color="BFBFBF" w:themeColor="background1" w:themeShade="BF"/>
              <w:bottom w:val="dotted" w:sz="4" w:space="0" w:color="BFBFBF" w:themeColor="background1" w:themeShade="BF"/>
            </w:tcBorders>
            <w:vAlign w:val="center"/>
          </w:tcPr>
          <w:p w14:paraId="3F5497B5" w14:textId="27AC890F" w:rsidR="001647EE" w:rsidRDefault="001647EE" w:rsidP="004A0D01">
            <w:pPr>
              <w:spacing w:after="0" w:line="240" w:lineRule="auto"/>
              <w:rPr>
                <w:rFonts w:ascii="Calibri" w:hAnsi="Calibri" w:cs="Calibri"/>
                <w:sz w:val="20"/>
                <w:szCs w:val="20"/>
              </w:rPr>
            </w:pPr>
            <w:r>
              <w:rPr>
                <w:rFonts w:ascii="Calibri" w:hAnsi="Calibri" w:cs="Calibri"/>
                <w:sz w:val="20"/>
                <w:szCs w:val="20"/>
              </w:rPr>
              <w:t>Comune di Torre del Greco</w:t>
            </w:r>
          </w:p>
        </w:tc>
        <w:tc>
          <w:tcPr>
            <w:tcW w:w="2047" w:type="pct"/>
            <w:tcBorders>
              <w:top w:val="dotted" w:sz="4" w:space="0" w:color="BFBFBF" w:themeColor="background1" w:themeShade="BF"/>
              <w:bottom w:val="dotted" w:sz="4" w:space="0" w:color="BFBFBF" w:themeColor="background1" w:themeShade="BF"/>
              <w:right w:val="nil"/>
            </w:tcBorders>
            <w:vAlign w:val="center"/>
          </w:tcPr>
          <w:p w14:paraId="2B4CC8D5" w14:textId="668E4C1D" w:rsidR="001647EE" w:rsidRDefault="001647EE" w:rsidP="004A0D01">
            <w:pPr>
              <w:spacing w:after="0" w:line="240" w:lineRule="auto"/>
              <w:rPr>
                <w:rFonts w:ascii="Calibri" w:hAnsi="Calibri" w:cs="Calibri"/>
                <w:sz w:val="20"/>
                <w:szCs w:val="20"/>
              </w:rPr>
            </w:pPr>
            <w:r>
              <w:rPr>
                <w:rFonts w:ascii="Calibri" w:hAnsi="Calibri" w:cs="Calibri"/>
                <w:sz w:val="20"/>
                <w:szCs w:val="20"/>
              </w:rPr>
              <w:t>ID 121 - Scuola viva in cantiere – Intervento di riqualificazione, adeguamento sismico ed efficientamento energetico I.C. Leopardi Viale della Gatta - Servizi di progettazione esecutiva, coordinamento della sicurezza in fase di progettazione ed esecuzione, direzione dei lavori</w:t>
            </w:r>
          </w:p>
        </w:tc>
      </w:tr>
      <w:tr w:rsidR="001647EE" w:rsidRPr="00CE3A09" w14:paraId="26529305"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33E8DA0E" w14:textId="4957F7B1"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070229F3" w14:textId="464E4287"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Venezia</w:t>
            </w:r>
          </w:p>
        </w:tc>
        <w:tc>
          <w:tcPr>
            <w:tcW w:w="601" w:type="pct"/>
            <w:tcBorders>
              <w:top w:val="dotted" w:sz="4" w:space="0" w:color="BFBFBF" w:themeColor="background1" w:themeShade="BF"/>
              <w:bottom w:val="dotted" w:sz="4" w:space="0" w:color="BFBFBF" w:themeColor="background1" w:themeShade="BF"/>
            </w:tcBorders>
            <w:vAlign w:val="center"/>
          </w:tcPr>
          <w:p w14:paraId="7910011A" w14:textId="1939B00D"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440.541,55</w:t>
            </w:r>
          </w:p>
        </w:tc>
        <w:tc>
          <w:tcPr>
            <w:tcW w:w="656" w:type="pct"/>
            <w:tcBorders>
              <w:top w:val="dotted" w:sz="4" w:space="0" w:color="BFBFBF" w:themeColor="background1" w:themeShade="BF"/>
              <w:bottom w:val="dotted" w:sz="4" w:space="0" w:color="BFBFBF" w:themeColor="background1" w:themeShade="BF"/>
            </w:tcBorders>
            <w:vAlign w:val="center"/>
          </w:tcPr>
          <w:p w14:paraId="76073AA1" w14:textId="50EFB814"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09/04/2026</w:t>
            </w:r>
          </w:p>
        </w:tc>
        <w:tc>
          <w:tcPr>
            <w:tcW w:w="711" w:type="pct"/>
            <w:tcBorders>
              <w:top w:val="dotted" w:sz="4" w:space="0" w:color="BFBFBF" w:themeColor="background1" w:themeShade="BF"/>
              <w:bottom w:val="dotted" w:sz="4" w:space="0" w:color="BFBFBF" w:themeColor="background1" w:themeShade="BF"/>
            </w:tcBorders>
            <w:vAlign w:val="center"/>
          </w:tcPr>
          <w:p w14:paraId="0E6119D1" w14:textId="1A4E9C84" w:rsidR="001647EE" w:rsidRDefault="001647EE" w:rsidP="004A0D01">
            <w:pPr>
              <w:spacing w:after="0" w:line="240" w:lineRule="auto"/>
              <w:rPr>
                <w:rFonts w:ascii="Calibri" w:hAnsi="Calibri" w:cs="Calibri"/>
                <w:sz w:val="20"/>
                <w:szCs w:val="20"/>
              </w:rPr>
            </w:pPr>
            <w:r>
              <w:rPr>
                <w:rFonts w:ascii="Calibri" w:hAnsi="Calibri" w:cs="Calibri"/>
                <w:sz w:val="20"/>
                <w:szCs w:val="20"/>
              </w:rPr>
              <w:t>Comune di Venezia</w:t>
            </w:r>
          </w:p>
        </w:tc>
        <w:tc>
          <w:tcPr>
            <w:tcW w:w="2047" w:type="pct"/>
            <w:tcBorders>
              <w:top w:val="dotted" w:sz="4" w:space="0" w:color="BFBFBF" w:themeColor="background1" w:themeShade="BF"/>
              <w:bottom w:val="dotted" w:sz="4" w:space="0" w:color="BFBFBF" w:themeColor="background1" w:themeShade="BF"/>
              <w:right w:val="nil"/>
            </w:tcBorders>
            <w:vAlign w:val="center"/>
          </w:tcPr>
          <w:p w14:paraId="3E282CFC" w14:textId="5F499F06" w:rsidR="001647EE" w:rsidRDefault="001647EE" w:rsidP="004A0D01">
            <w:pPr>
              <w:spacing w:after="0" w:line="240" w:lineRule="auto"/>
              <w:rPr>
                <w:rFonts w:ascii="Calibri" w:hAnsi="Calibri" w:cs="Calibri"/>
                <w:sz w:val="20"/>
                <w:szCs w:val="20"/>
              </w:rPr>
            </w:pPr>
            <w:r>
              <w:rPr>
                <w:rFonts w:ascii="Calibri" w:hAnsi="Calibri" w:cs="Calibri"/>
                <w:sz w:val="20"/>
                <w:szCs w:val="20"/>
              </w:rPr>
              <w:t>Gara 14/2026 - C.I 15369 - Riqualificazione Municipio di Favaro e spazi adiacenti. Affidamento del servizio di progettazione di fattibilità tecnica-economica, progettazione esecutiva, coordinamento della sicurezza in fase di progettazione ed esecuzione e direzione lavori</w:t>
            </w:r>
          </w:p>
        </w:tc>
      </w:tr>
      <w:tr w:rsidR="001647EE" w:rsidRPr="00CE3A09" w14:paraId="6BD3E50C"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1C57E511" w14:textId="4EC60E07"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72FB76DE" w14:textId="734CE15E" w:rsidR="001647EE" w:rsidRDefault="001647EE" w:rsidP="004A0D01">
            <w:pPr>
              <w:spacing w:after="0" w:line="240" w:lineRule="auto"/>
              <w:jc w:val="center"/>
              <w:rPr>
                <w:rFonts w:ascii="Calibri" w:hAnsi="Calibri" w:cs="Calibri"/>
                <w:sz w:val="20"/>
                <w:szCs w:val="20"/>
              </w:rPr>
            </w:pPr>
          </w:p>
        </w:tc>
        <w:tc>
          <w:tcPr>
            <w:tcW w:w="601" w:type="pct"/>
            <w:tcBorders>
              <w:top w:val="dotted" w:sz="4" w:space="0" w:color="BFBFBF" w:themeColor="background1" w:themeShade="BF"/>
              <w:bottom w:val="dotted" w:sz="4" w:space="0" w:color="BFBFBF" w:themeColor="background1" w:themeShade="BF"/>
            </w:tcBorders>
            <w:vAlign w:val="center"/>
          </w:tcPr>
          <w:p w14:paraId="340C1D9B" w14:textId="235BFD51"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430.000,00</w:t>
            </w:r>
          </w:p>
        </w:tc>
        <w:tc>
          <w:tcPr>
            <w:tcW w:w="656" w:type="pct"/>
            <w:tcBorders>
              <w:top w:val="dotted" w:sz="4" w:space="0" w:color="BFBFBF" w:themeColor="background1" w:themeShade="BF"/>
              <w:bottom w:val="dotted" w:sz="4" w:space="0" w:color="BFBFBF" w:themeColor="background1" w:themeShade="BF"/>
            </w:tcBorders>
            <w:vAlign w:val="center"/>
          </w:tcPr>
          <w:p w14:paraId="4FD89FFF" w14:textId="17E11A35"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19/03/2026</w:t>
            </w:r>
          </w:p>
        </w:tc>
        <w:tc>
          <w:tcPr>
            <w:tcW w:w="711" w:type="pct"/>
            <w:tcBorders>
              <w:top w:val="dotted" w:sz="4" w:space="0" w:color="BFBFBF" w:themeColor="background1" w:themeShade="BF"/>
              <w:bottom w:val="dotted" w:sz="4" w:space="0" w:color="BFBFBF" w:themeColor="background1" w:themeShade="BF"/>
            </w:tcBorders>
            <w:vAlign w:val="center"/>
          </w:tcPr>
          <w:p w14:paraId="447EC790" w14:textId="29CCFEC5" w:rsidR="001647EE" w:rsidRDefault="001647EE" w:rsidP="004A0D01">
            <w:pPr>
              <w:spacing w:after="0" w:line="240" w:lineRule="auto"/>
              <w:rPr>
                <w:rFonts w:ascii="Calibri" w:hAnsi="Calibri" w:cs="Calibri"/>
                <w:sz w:val="20"/>
                <w:szCs w:val="20"/>
              </w:rPr>
            </w:pPr>
            <w:r w:rsidRPr="00E41A19">
              <w:rPr>
                <w:rFonts w:ascii="Calibri" w:hAnsi="Calibri" w:cs="Calibri"/>
                <w:sz w:val="20"/>
                <w:szCs w:val="20"/>
              </w:rPr>
              <w:t>ENI SpA</w:t>
            </w:r>
          </w:p>
        </w:tc>
        <w:tc>
          <w:tcPr>
            <w:tcW w:w="2047" w:type="pct"/>
            <w:tcBorders>
              <w:top w:val="dotted" w:sz="4" w:space="0" w:color="BFBFBF" w:themeColor="background1" w:themeShade="BF"/>
              <w:bottom w:val="dotted" w:sz="4" w:space="0" w:color="BFBFBF" w:themeColor="background1" w:themeShade="BF"/>
              <w:right w:val="nil"/>
            </w:tcBorders>
            <w:vAlign w:val="center"/>
          </w:tcPr>
          <w:p w14:paraId="4EBAB58E" w14:textId="59E43511" w:rsidR="001647EE" w:rsidRDefault="001647EE" w:rsidP="004A0D01">
            <w:pPr>
              <w:spacing w:after="0" w:line="240" w:lineRule="auto"/>
              <w:rPr>
                <w:rFonts w:ascii="Calibri" w:hAnsi="Calibri" w:cs="Calibri"/>
                <w:sz w:val="20"/>
                <w:szCs w:val="20"/>
              </w:rPr>
            </w:pPr>
            <w:r>
              <w:rPr>
                <w:rFonts w:ascii="Calibri" w:hAnsi="Calibri" w:cs="Calibri"/>
                <w:sz w:val="20"/>
                <w:szCs w:val="20"/>
              </w:rPr>
              <w:t>Servizi di verifica calcoli e certificazione - adesione ad accordo quadro 4410000707 - DICS PROCD/CS.</w:t>
            </w:r>
          </w:p>
        </w:tc>
      </w:tr>
      <w:tr w:rsidR="001647EE" w:rsidRPr="00CE3A09" w14:paraId="1595D594"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4C420A4E" w14:textId="1F1507D9"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1C9221D6" w14:textId="676ECD94" w:rsidR="001647EE" w:rsidRDefault="001647EE" w:rsidP="004A0D01">
            <w:pPr>
              <w:spacing w:after="0" w:line="240" w:lineRule="auto"/>
              <w:jc w:val="center"/>
              <w:rPr>
                <w:rFonts w:ascii="Calibri" w:hAnsi="Calibri" w:cs="Calibri"/>
                <w:sz w:val="20"/>
                <w:szCs w:val="20"/>
              </w:rPr>
            </w:pPr>
          </w:p>
        </w:tc>
        <w:tc>
          <w:tcPr>
            <w:tcW w:w="601" w:type="pct"/>
            <w:tcBorders>
              <w:top w:val="dotted" w:sz="4" w:space="0" w:color="BFBFBF" w:themeColor="background1" w:themeShade="BF"/>
              <w:bottom w:val="dotted" w:sz="4" w:space="0" w:color="BFBFBF" w:themeColor="background1" w:themeShade="BF"/>
            </w:tcBorders>
            <w:vAlign w:val="center"/>
          </w:tcPr>
          <w:p w14:paraId="2D28DDDE" w14:textId="1D3F6FC0"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430.000,00</w:t>
            </w:r>
          </w:p>
        </w:tc>
        <w:tc>
          <w:tcPr>
            <w:tcW w:w="656" w:type="pct"/>
            <w:tcBorders>
              <w:top w:val="dotted" w:sz="4" w:space="0" w:color="BFBFBF" w:themeColor="background1" w:themeShade="BF"/>
              <w:bottom w:val="dotted" w:sz="4" w:space="0" w:color="BFBFBF" w:themeColor="background1" w:themeShade="BF"/>
            </w:tcBorders>
            <w:vAlign w:val="center"/>
          </w:tcPr>
          <w:p w14:paraId="13D4604C" w14:textId="4044C311"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19/03/2026</w:t>
            </w:r>
          </w:p>
        </w:tc>
        <w:tc>
          <w:tcPr>
            <w:tcW w:w="711" w:type="pct"/>
            <w:tcBorders>
              <w:top w:val="dotted" w:sz="4" w:space="0" w:color="BFBFBF" w:themeColor="background1" w:themeShade="BF"/>
              <w:bottom w:val="dotted" w:sz="4" w:space="0" w:color="BFBFBF" w:themeColor="background1" w:themeShade="BF"/>
            </w:tcBorders>
            <w:vAlign w:val="center"/>
          </w:tcPr>
          <w:p w14:paraId="557F047F" w14:textId="6ACA49DA" w:rsidR="001647EE" w:rsidRDefault="001647EE" w:rsidP="004A0D01">
            <w:pPr>
              <w:spacing w:after="0" w:line="240" w:lineRule="auto"/>
              <w:rPr>
                <w:rFonts w:ascii="Calibri" w:hAnsi="Calibri" w:cs="Calibri"/>
                <w:sz w:val="20"/>
                <w:szCs w:val="20"/>
              </w:rPr>
            </w:pPr>
            <w:r w:rsidRPr="00E41A19">
              <w:rPr>
                <w:rFonts w:ascii="Calibri" w:hAnsi="Calibri" w:cs="Calibri"/>
                <w:sz w:val="20"/>
                <w:szCs w:val="20"/>
              </w:rPr>
              <w:t>ENI SpA</w:t>
            </w:r>
          </w:p>
        </w:tc>
        <w:tc>
          <w:tcPr>
            <w:tcW w:w="2047" w:type="pct"/>
            <w:tcBorders>
              <w:top w:val="dotted" w:sz="4" w:space="0" w:color="BFBFBF" w:themeColor="background1" w:themeShade="BF"/>
              <w:bottom w:val="dotted" w:sz="4" w:space="0" w:color="BFBFBF" w:themeColor="background1" w:themeShade="BF"/>
              <w:right w:val="nil"/>
            </w:tcBorders>
            <w:vAlign w:val="center"/>
          </w:tcPr>
          <w:p w14:paraId="04DC6185" w14:textId="2D118CC1" w:rsidR="001647EE" w:rsidRDefault="001647EE" w:rsidP="004A0D01">
            <w:pPr>
              <w:spacing w:after="0" w:line="240" w:lineRule="auto"/>
              <w:rPr>
                <w:rFonts w:ascii="Calibri" w:hAnsi="Calibri" w:cs="Calibri"/>
                <w:sz w:val="20"/>
                <w:szCs w:val="20"/>
              </w:rPr>
            </w:pPr>
            <w:r>
              <w:rPr>
                <w:rFonts w:ascii="Calibri" w:hAnsi="Calibri" w:cs="Calibri"/>
                <w:sz w:val="20"/>
                <w:szCs w:val="20"/>
              </w:rPr>
              <w:t>Servizi di verifica calcoli e certificazione - adesione ad accordo quadro 4410000706 - DICS PROCD/CS.</w:t>
            </w:r>
          </w:p>
        </w:tc>
      </w:tr>
      <w:tr w:rsidR="001647EE" w:rsidRPr="00CE3A09" w14:paraId="3F979C63"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36F40384" w14:textId="04DAD97E"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4A37C109" w14:textId="20D19F7A" w:rsidR="001647EE" w:rsidRDefault="001647EE" w:rsidP="004A0D01">
            <w:pPr>
              <w:spacing w:after="0" w:line="240" w:lineRule="auto"/>
              <w:jc w:val="center"/>
              <w:rPr>
                <w:rFonts w:ascii="Calibri" w:hAnsi="Calibri" w:cs="Calibri"/>
                <w:sz w:val="20"/>
                <w:szCs w:val="20"/>
              </w:rPr>
            </w:pPr>
          </w:p>
        </w:tc>
        <w:tc>
          <w:tcPr>
            <w:tcW w:w="601" w:type="pct"/>
            <w:tcBorders>
              <w:top w:val="dotted" w:sz="4" w:space="0" w:color="BFBFBF" w:themeColor="background1" w:themeShade="BF"/>
              <w:bottom w:val="dotted" w:sz="4" w:space="0" w:color="BFBFBF" w:themeColor="background1" w:themeShade="BF"/>
            </w:tcBorders>
            <w:vAlign w:val="center"/>
          </w:tcPr>
          <w:p w14:paraId="57F54731" w14:textId="3A164241"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430.000,00</w:t>
            </w:r>
          </w:p>
        </w:tc>
        <w:tc>
          <w:tcPr>
            <w:tcW w:w="656" w:type="pct"/>
            <w:tcBorders>
              <w:top w:val="dotted" w:sz="4" w:space="0" w:color="BFBFBF" w:themeColor="background1" w:themeShade="BF"/>
              <w:bottom w:val="dotted" w:sz="4" w:space="0" w:color="BFBFBF" w:themeColor="background1" w:themeShade="BF"/>
            </w:tcBorders>
            <w:vAlign w:val="center"/>
          </w:tcPr>
          <w:p w14:paraId="77B9033B" w14:textId="13501391"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19/03/2026</w:t>
            </w:r>
          </w:p>
        </w:tc>
        <w:tc>
          <w:tcPr>
            <w:tcW w:w="711" w:type="pct"/>
            <w:tcBorders>
              <w:top w:val="dotted" w:sz="4" w:space="0" w:color="BFBFBF" w:themeColor="background1" w:themeShade="BF"/>
              <w:bottom w:val="dotted" w:sz="4" w:space="0" w:color="BFBFBF" w:themeColor="background1" w:themeShade="BF"/>
            </w:tcBorders>
            <w:vAlign w:val="center"/>
          </w:tcPr>
          <w:p w14:paraId="0FBDE5DF" w14:textId="69F0093F" w:rsidR="001647EE" w:rsidRDefault="001647EE" w:rsidP="004A0D01">
            <w:pPr>
              <w:spacing w:after="0" w:line="240" w:lineRule="auto"/>
              <w:rPr>
                <w:rFonts w:ascii="Calibri" w:hAnsi="Calibri" w:cs="Calibri"/>
                <w:sz w:val="20"/>
                <w:szCs w:val="20"/>
              </w:rPr>
            </w:pPr>
            <w:r w:rsidRPr="00E41A19">
              <w:rPr>
                <w:rFonts w:ascii="Calibri" w:hAnsi="Calibri" w:cs="Calibri"/>
                <w:sz w:val="20"/>
                <w:szCs w:val="20"/>
              </w:rPr>
              <w:t>ENI SpA</w:t>
            </w:r>
          </w:p>
        </w:tc>
        <w:tc>
          <w:tcPr>
            <w:tcW w:w="2047" w:type="pct"/>
            <w:tcBorders>
              <w:top w:val="dotted" w:sz="4" w:space="0" w:color="BFBFBF" w:themeColor="background1" w:themeShade="BF"/>
              <w:bottom w:val="dotted" w:sz="4" w:space="0" w:color="BFBFBF" w:themeColor="background1" w:themeShade="BF"/>
              <w:right w:val="nil"/>
            </w:tcBorders>
            <w:vAlign w:val="center"/>
          </w:tcPr>
          <w:p w14:paraId="0328642C" w14:textId="35A8FB64" w:rsidR="001647EE" w:rsidRDefault="001647EE" w:rsidP="004A0D01">
            <w:pPr>
              <w:spacing w:after="0" w:line="240" w:lineRule="auto"/>
              <w:rPr>
                <w:rFonts w:ascii="Calibri" w:hAnsi="Calibri" w:cs="Calibri"/>
                <w:sz w:val="20"/>
                <w:szCs w:val="20"/>
              </w:rPr>
            </w:pPr>
            <w:r>
              <w:rPr>
                <w:rFonts w:ascii="Calibri" w:hAnsi="Calibri" w:cs="Calibri"/>
                <w:sz w:val="20"/>
                <w:szCs w:val="20"/>
              </w:rPr>
              <w:t>Servizi di verifica calcoli e certificazione - adesione ad accordo quadro 4410000705 - DICS PROCD/CS.</w:t>
            </w:r>
          </w:p>
        </w:tc>
      </w:tr>
      <w:tr w:rsidR="001647EE" w:rsidRPr="00CE3A09" w14:paraId="21F61939"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37FE8047" w14:textId="5AD65917"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398BF970" w14:textId="24DFD6B3" w:rsidR="001647EE" w:rsidRDefault="001647EE" w:rsidP="004A0D01">
            <w:pPr>
              <w:spacing w:after="0" w:line="240" w:lineRule="auto"/>
              <w:jc w:val="center"/>
              <w:rPr>
                <w:rFonts w:ascii="Calibri" w:hAnsi="Calibri" w:cs="Calibri"/>
                <w:sz w:val="20"/>
                <w:szCs w:val="20"/>
              </w:rPr>
            </w:pPr>
          </w:p>
        </w:tc>
        <w:tc>
          <w:tcPr>
            <w:tcW w:w="601" w:type="pct"/>
            <w:tcBorders>
              <w:top w:val="dotted" w:sz="4" w:space="0" w:color="BFBFBF" w:themeColor="background1" w:themeShade="BF"/>
              <w:bottom w:val="dotted" w:sz="4" w:space="0" w:color="BFBFBF" w:themeColor="background1" w:themeShade="BF"/>
            </w:tcBorders>
            <w:vAlign w:val="center"/>
          </w:tcPr>
          <w:p w14:paraId="49ED08C4" w14:textId="46D4C322"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430.000,00</w:t>
            </w:r>
          </w:p>
        </w:tc>
        <w:tc>
          <w:tcPr>
            <w:tcW w:w="656" w:type="pct"/>
            <w:tcBorders>
              <w:top w:val="dotted" w:sz="4" w:space="0" w:color="BFBFBF" w:themeColor="background1" w:themeShade="BF"/>
              <w:bottom w:val="dotted" w:sz="4" w:space="0" w:color="BFBFBF" w:themeColor="background1" w:themeShade="BF"/>
            </w:tcBorders>
            <w:vAlign w:val="center"/>
          </w:tcPr>
          <w:p w14:paraId="25762132" w14:textId="4689857E"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19/03/2026</w:t>
            </w:r>
          </w:p>
        </w:tc>
        <w:tc>
          <w:tcPr>
            <w:tcW w:w="711" w:type="pct"/>
            <w:tcBorders>
              <w:top w:val="dotted" w:sz="4" w:space="0" w:color="BFBFBF" w:themeColor="background1" w:themeShade="BF"/>
              <w:bottom w:val="dotted" w:sz="4" w:space="0" w:color="BFBFBF" w:themeColor="background1" w:themeShade="BF"/>
            </w:tcBorders>
            <w:vAlign w:val="center"/>
          </w:tcPr>
          <w:p w14:paraId="3FE43469" w14:textId="616CE9C9" w:rsidR="001647EE" w:rsidRDefault="001647EE" w:rsidP="004A0D01">
            <w:pPr>
              <w:spacing w:after="0" w:line="240" w:lineRule="auto"/>
              <w:rPr>
                <w:rFonts w:ascii="Calibri" w:hAnsi="Calibri" w:cs="Calibri"/>
                <w:sz w:val="20"/>
                <w:szCs w:val="20"/>
              </w:rPr>
            </w:pPr>
            <w:r w:rsidRPr="00E41A19">
              <w:rPr>
                <w:rFonts w:ascii="Calibri" w:hAnsi="Calibri" w:cs="Calibri"/>
                <w:sz w:val="20"/>
                <w:szCs w:val="20"/>
              </w:rPr>
              <w:t>ENI SpA</w:t>
            </w:r>
          </w:p>
        </w:tc>
        <w:tc>
          <w:tcPr>
            <w:tcW w:w="2047" w:type="pct"/>
            <w:tcBorders>
              <w:top w:val="dotted" w:sz="4" w:space="0" w:color="BFBFBF" w:themeColor="background1" w:themeShade="BF"/>
              <w:bottom w:val="dotted" w:sz="4" w:space="0" w:color="BFBFBF" w:themeColor="background1" w:themeShade="BF"/>
              <w:right w:val="nil"/>
            </w:tcBorders>
            <w:vAlign w:val="center"/>
          </w:tcPr>
          <w:p w14:paraId="30BB714B" w14:textId="6A3FAE05" w:rsidR="001647EE" w:rsidRDefault="001647EE" w:rsidP="004A0D01">
            <w:pPr>
              <w:spacing w:after="0" w:line="240" w:lineRule="auto"/>
              <w:rPr>
                <w:rFonts w:ascii="Calibri" w:hAnsi="Calibri" w:cs="Calibri"/>
                <w:sz w:val="20"/>
                <w:szCs w:val="20"/>
              </w:rPr>
            </w:pPr>
            <w:r>
              <w:rPr>
                <w:rFonts w:ascii="Calibri" w:hAnsi="Calibri" w:cs="Calibri"/>
                <w:sz w:val="20"/>
                <w:szCs w:val="20"/>
              </w:rPr>
              <w:t>Servizi di verifica calcoli e certificazione - adesione ad accordo quadro 4410000704 - DICS PROCD/CS.</w:t>
            </w:r>
          </w:p>
        </w:tc>
      </w:tr>
      <w:tr w:rsidR="001647EE" w:rsidRPr="00CE3A09" w14:paraId="2D6047E8"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2562FB5D" w14:textId="6C24A889"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6151DD93" w14:textId="3816911D"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Napoli</w:t>
            </w:r>
          </w:p>
        </w:tc>
        <w:tc>
          <w:tcPr>
            <w:tcW w:w="601" w:type="pct"/>
            <w:tcBorders>
              <w:top w:val="dotted" w:sz="4" w:space="0" w:color="BFBFBF" w:themeColor="background1" w:themeShade="BF"/>
              <w:bottom w:val="dotted" w:sz="4" w:space="0" w:color="BFBFBF" w:themeColor="background1" w:themeShade="BF"/>
            </w:tcBorders>
            <w:vAlign w:val="center"/>
          </w:tcPr>
          <w:p w14:paraId="1CAE327C" w14:textId="5F127CFA"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417.474,70</w:t>
            </w:r>
          </w:p>
        </w:tc>
        <w:tc>
          <w:tcPr>
            <w:tcW w:w="656" w:type="pct"/>
            <w:tcBorders>
              <w:top w:val="dotted" w:sz="4" w:space="0" w:color="BFBFBF" w:themeColor="background1" w:themeShade="BF"/>
              <w:bottom w:val="dotted" w:sz="4" w:space="0" w:color="BFBFBF" w:themeColor="background1" w:themeShade="BF"/>
            </w:tcBorders>
            <w:vAlign w:val="center"/>
          </w:tcPr>
          <w:p w14:paraId="61D38FF8" w14:textId="463C6FF5"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20/03/2026</w:t>
            </w:r>
          </w:p>
        </w:tc>
        <w:tc>
          <w:tcPr>
            <w:tcW w:w="711" w:type="pct"/>
            <w:tcBorders>
              <w:top w:val="dotted" w:sz="4" w:space="0" w:color="BFBFBF" w:themeColor="background1" w:themeShade="BF"/>
              <w:bottom w:val="dotted" w:sz="4" w:space="0" w:color="BFBFBF" w:themeColor="background1" w:themeShade="BF"/>
            </w:tcBorders>
            <w:vAlign w:val="center"/>
          </w:tcPr>
          <w:p w14:paraId="0C46FD88" w14:textId="6EC346CE" w:rsidR="001647EE" w:rsidRDefault="001647EE" w:rsidP="004A0D01">
            <w:pPr>
              <w:spacing w:after="0" w:line="240" w:lineRule="auto"/>
              <w:rPr>
                <w:rFonts w:ascii="Calibri" w:hAnsi="Calibri" w:cs="Calibri"/>
                <w:sz w:val="20"/>
                <w:szCs w:val="20"/>
              </w:rPr>
            </w:pPr>
            <w:r>
              <w:rPr>
                <w:rFonts w:ascii="Calibri" w:hAnsi="Calibri" w:cs="Calibri"/>
                <w:sz w:val="20"/>
                <w:szCs w:val="20"/>
              </w:rPr>
              <w:t>Comune di Torre del Greco</w:t>
            </w:r>
          </w:p>
        </w:tc>
        <w:tc>
          <w:tcPr>
            <w:tcW w:w="2047" w:type="pct"/>
            <w:tcBorders>
              <w:top w:val="dotted" w:sz="4" w:space="0" w:color="BFBFBF" w:themeColor="background1" w:themeShade="BF"/>
              <w:bottom w:val="dotted" w:sz="4" w:space="0" w:color="BFBFBF" w:themeColor="background1" w:themeShade="BF"/>
              <w:right w:val="nil"/>
            </w:tcBorders>
            <w:vAlign w:val="center"/>
          </w:tcPr>
          <w:p w14:paraId="1A78F51E" w14:textId="59DBC196" w:rsidR="001647EE" w:rsidRDefault="001647EE" w:rsidP="004A0D01">
            <w:pPr>
              <w:spacing w:after="0" w:line="240" w:lineRule="auto"/>
              <w:rPr>
                <w:rFonts w:ascii="Calibri" w:hAnsi="Calibri" w:cs="Calibri"/>
                <w:sz w:val="20"/>
                <w:szCs w:val="20"/>
              </w:rPr>
            </w:pPr>
            <w:r>
              <w:rPr>
                <w:rFonts w:ascii="Calibri" w:hAnsi="Calibri" w:cs="Calibri"/>
                <w:sz w:val="20"/>
                <w:szCs w:val="20"/>
              </w:rPr>
              <w:t>ID 122 - Scuola viva in cantiere – Intervento di riqualificazione, adeguamento sismico ed efficientamento energetico dell'Istituto Comprensivo Don Lorenzo Milani, plesso Campi Flegrei - Servizi di progettazione esecutiva, coordinamento della sicurezza in fase di progettazione ed esecuzione, direzione dei lavori</w:t>
            </w:r>
          </w:p>
        </w:tc>
      </w:tr>
      <w:tr w:rsidR="001647EE" w:rsidRPr="00CE3A09" w14:paraId="6A1910C7"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29761936" w14:textId="55628029"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32B20868" w14:textId="7EA84479"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Firenze</w:t>
            </w:r>
          </w:p>
        </w:tc>
        <w:tc>
          <w:tcPr>
            <w:tcW w:w="601" w:type="pct"/>
            <w:tcBorders>
              <w:top w:val="dotted" w:sz="4" w:space="0" w:color="BFBFBF" w:themeColor="background1" w:themeShade="BF"/>
              <w:bottom w:val="dotted" w:sz="4" w:space="0" w:color="BFBFBF" w:themeColor="background1" w:themeShade="BF"/>
            </w:tcBorders>
            <w:vAlign w:val="center"/>
          </w:tcPr>
          <w:p w14:paraId="72F944CF" w14:textId="794D3C44"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413.477,60</w:t>
            </w:r>
          </w:p>
        </w:tc>
        <w:tc>
          <w:tcPr>
            <w:tcW w:w="656" w:type="pct"/>
            <w:tcBorders>
              <w:top w:val="dotted" w:sz="4" w:space="0" w:color="BFBFBF" w:themeColor="background1" w:themeShade="BF"/>
              <w:bottom w:val="dotted" w:sz="4" w:space="0" w:color="BFBFBF" w:themeColor="background1" w:themeShade="BF"/>
            </w:tcBorders>
            <w:vAlign w:val="center"/>
          </w:tcPr>
          <w:p w14:paraId="5FD1C0E5" w14:textId="6A7B444D"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26/03/2026</w:t>
            </w:r>
          </w:p>
        </w:tc>
        <w:tc>
          <w:tcPr>
            <w:tcW w:w="711" w:type="pct"/>
            <w:tcBorders>
              <w:top w:val="dotted" w:sz="4" w:space="0" w:color="BFBFBF" w:themeColor="background1" w:themeShade="BF"/>
              <w:bottom w:val="dotted" w:sz="4" w:space="0" w:color="BFBFBF" w:themeColor="background1" w:themeShade="BF"/>
            </w:tcBorders>
            <w:vAlign w:val="center"/>
          </w:tcPr>
          <w:p w14:paraId="0CE1E93C" w14:textId="6ABBEC77" w:rsidR="001647EE" w:rsidRDefault="001647EE" w:rsidP="004A0D01">
            <w:pPr>
              <w:spacing w:after="0" w:line="240" w:lineRule="auto"/>
              <w:rPr>
                <w:rFonts w:ascii="Calibri" w:hAnsi="Calibri" w:cs="Calibri"/>
                <w:sz w:val="20"/>
                <w:szCs w:val="20"/>
              </w:rPr>
            </w:pPr>
            <w:r>
              <w:rPr>
                <w:rFonts w:ascii="Calibri" w:hAnsi="Calibri" w:cs="Calibri"/>
                <w:sz w:val="20"/>
                <w:szCs w:val="20"/>
              </w:rPr>
              <w:t>Comune di Firenze</w:t>
            </w:r>
          </w:p>
        </w:tc>
        <w:tc>
          <w:tcPr>
            <w:tcW w:w="2047" w:type="pct"/>
            <w:tcBorders>
              <w:top w:val="dotted" w:sz="4" w:space="0" w:color="BFBFBF" w:themeColor="background1" w:themeShade="BF"/>
              <w:bottom w:val="dotted" w:sz="4" w:space="0" w:color="BFBFBF" w:themeColor="background1" w:themeShade="BF"/>
              <w:right w:val="nil"/>
            </w:tcBorders>
            <w:vAlign w:val="center"/>
          </w:tcPr>
          <w:p w14:paraId="51BD66AE" w14:textId="2330B51E" w:rsidR="001647EE" w:rsidRDefault="001647EE" w:rsidP="004A0D01">
            <w:pPr>
              <w:spacing w:after="0" w:line="240" w:lineRule="auto"/>
              <w:rPr>
                <w:rFonts w:ascii="Calibri" w:hAnsi="Calibri" w:cs="Calibri"/>
                <w:sz w:val="20"/>
                <w:szCs w:val="20"/>
              </w:rPr>
            </w:pPr>
            <w:r>
              <w:rPr>
                <w:rFonts w:ascii="Calibri" w:hAnsi="Calibri" w:cs="Calibri"/>
                <w:sz w:val="20"/>
                <w:szCs w:val="20"/>
              </w:rPr>
              <w:t>Procedura aperta per l'affidamento dei servizi di progettazione impiantistica con direzione Operativa con riferimento ai lavori denominati Complesso San Salvi: rigenerazione urbana - padiglioni 33 - 34 - 35 - 37 e spazi verdi di pertinenza, per housing sociale e attività culturali – Operazione 1B: Housing e servizi correlati Padiglioni 33-34-35 - Finanziato nell'ambito del Programma regionale FESR 2021-2027, Obiettivo specifico OS 5.1</w:t>
            </w:r>
          </w:p>
        </w:tc>
      </w:tr>
      <w:tr w:rsidR="001647EE" w:rsidRPr="00CE3A09" w14:paraId="26D40F6B"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66B7AC2C" w14:textId="3EDB906B"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2F54F0F9" w14:textId="3A3C6087" w:rsidR="001647EE" w:rsidRDefault="001647EE" w:rsidP="004A0D01">
            <w:pPr>
              <w:spacing w:after="0" w:line="240" w:lineRule="auto"/>
              <w:jc w:val="center"/>
              <w:rPr>
                <w:rFonts w:ascii="Calibri" w:hAnsi="Calibri" w:cs="Calibri"/>
                <w:sz w:val="20"/>
                <w:szCs w:val="20"/>
              </w:rPr>
            </w:pPr>
          </w:p>
        </w:tc>
        <w:tc>
          <w:tcPr>
            <w:tcW w:w="601" w:type="pct"/>
            <w:tcBorders>
              <w:top w:val="dotted" w:sz="4" w:space="0" w:color="BFBFBF" w:themeColor="background1" w:themeShade="BF"/>
              <w:bottom w:val="dotted" w:sz="4" w:space="0" w:color="BFBFBF" w:themeColor="background1" w:themeShade="BF"/>
            </w:tcBorders>
            <w:vAlign w:val="center"/>
          </w:tcPr>
          <w:p w14:paraId="68AD43E4" w14:textId="1D35C979"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409.190,57</w:t>
            </w:r>
          </w:p>
        </w:tc>
        <w:tc>
          <w:tcPr>
            <w:tcW w:w="656" w:type="pct"/>
            <w:tcBorders>
              <w:top w:val="dotted" w:sz="4" w:space="0" w:color="BFBFBF" w:themeColor="background1" w:themeShade="BF"/>
              <w:bottom w:val="dotted" w:sz="4" w:space="0" w:color="BFBFBF" w:themeColor="background1" w:themeShade="BF"/>
            </w:tcBorders>
            <w:vAlign w:val="center"/>
          </w:tcPr>
          <w:p w14:paraId="5A126DF3" w14:textId="27772481"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17/04/2026</w:t>
            </w:r>
          </w:p>
        </w:tc>
        <w:tc>
          <w:tcPr>
            <w:tcW w:w="711" w:type="pct"/>
            <w:tcBorders>
              <w:top w:val="dotted" w:sz="4" w:space="0" w:color="BFBFBF" w:themeColor="background1" w:themeShade="BF"/>
              <w:bottom w:val="dotted" w:sz="4" w:space="0" w:color="BFBFBF" w:themeColor="background1" w:themeShade="BF"/>
            </w:tcBorders>
            <w:vAlign w:val="center"/>
          </w:tcPr>
          <w:p w14:paraId="1010E13E" w14:textId="759B352F" w:rsidR="001647EE" w:rsidRDefault="001647EE" w:rsidP="004A0D01">
            <w:pPr>
              <w:spacing w:after="0" w:line="240" w:lineRule="auto"/>
              <w:rPr>
                <w:rFonts w:ascii="Calibri" w:hAnsi="Calibri" w:cs="Calibri"/>
                <w:sz w:val="20"/>
                <w:szCs w:val="20"/>
              </w:rPr>
            </w:pPr>
            <w:r>
              <w:rPr>
                <w:rFonts w:ascii="Calibri" w:hAnsi="Calibri" w:cs="Calibri"/>
                <w:sz w:val="20"/>
                <w:szCs w:val="20"/>
              </w:rPr>
              <w:t>Ministero della Difesa - Direzione Generale dei Lavori (Geniodife)</w:t>
            </w:r>
          </w:p>
        </w:tc>
        <w:tc>
          <w:tcPr>
            <w:tcW w:w="2047" w:type="pct"/>
            <w:tcBorders>
              <w:top w:val="dotted" w:sz="4" w:space="0" w:color="BFBFBF" w:themeColor="background1" w:themeShade="BF"/>
              <w:bottom w:val="dotted" w:sz="4" w:space="0" w:color="BFBFBF" w:themeColor="background1" w:themeShade="BF"/>
              <w:right w:val="nil"/>
            </w:tcBorders>
            <w:vAlign w:val="center"/>
          </w:tcPr>
          <w:p w14:paraId="729DB274" w14:textId="181D628A" w:rsidR="001647EE" w:rsidRDefault="001647EE" w:rsidP="004A0D01">
            <w:pPr>
              <w:spacing w:after="0" w:line="240" w:lineRule="auto"/>
              <w:rPr>
                <w:rFonts w:ascii="Calibri" w:hAnsi="Calibri" w:cs="Calibri"/>
                <w:sz w:val="20"/>
                <w:szCs w:val="20"/>
              </w:rPr>
            </w:pPr>
            <w:r>
              <w:rPr>
                <w:rFonts w:ascii="Calibri" w:hAnsi="Calibri" w:cs="Calibri"/>
                <w:sz w:val="20"/>
                <w:szCs w:val="20"/>
              </w:rPr>
              <w:t>Gara in 14 lotti - AQ Backbone 29 - Servizi di verifica e supporto al RUP - 29 servizi di ingegneria per la verifica della progettazione e supporto al RUP di progettazioni di lavori di ammodernamento/potenziamento delle reti di sotto servizi aeroportuali (backbone) - Lotto 12 Fascia B</w:t>
            </w:r>
          </w:p>
        </w:tc>
      </w:tr>
      <w:tr w:rsidR="001647EE" w:rsidRPr="00CE3A09" w14:paraId="55A7745F"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45F35AAD" w14:textId="08402574"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23EA6D00" w14:textId="394FEA2B" w:rsidR="001647EE" w:rsidRDefault="001647EE" w:rsidP="004A0D01">
            <w:pPr>
              <w:spacing w:after="0" w:line="240" w:lineRule="auto"/>
              <w:jc w:val="center"/>
              <w:rPr>
                <w:rFonts w:ascii="Calibri" w:hAnsi="Calibri" w:cs="Calibri"/>
                <w:sz w:val="20"/>
                <w:szCs w:val="20"/>
              </w:rPr>
            </w:pPr>
          </w:p>
        </w:tc>
        <w:tc>
          <w:tcPr>
            <w:tcW w:w="601" w:type="pct"/>
            <w:tcBorders>
              <w:top w:val="dotted" w:sz="4" w:space="0" w:color="BFBFBF" w:themeColor="background1" w:themeShade="BF"/>
              <w:bottom w:val="dotted" w:sz="4" w:space="0" w:color="BFBFBF" w:themeColor="background1" w:themeShade="BF"/>
            </w:tcBorders>
            <w:vAlign w:val="center"/>
          </w:tcPr>
          <w:p w14:paraId="73645DC8" w14:textId="5925C401"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385.246,36</w:t>
            </w:r>
          </w:p>
        </w:tc>
        <w:tc>
          <w:tcPr>
            <w:tcW w:w="656" w:type="pct"/>
            <w:tcBorders>
              <w:top w:val="dotted" w:sz="4" w:space="0" w:color="BFBFBF" w:themeColor="background1" w:themeShade="BF"/>
              <w:bottom w:val="dotted" w:sz="4" w:space="0" w:color="BFBFBF" w:themeColor="background1" w:themeShade="BF"/>
            </w:tcBorders>
            <w:vAlign w:val="center"/>
          </w:tcPr>
          <w:p w14:paraId="6C6EB81E" w14:textId="7CB7B790"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17/04/2026</w:t>
            </w:r>
          </w:p>
        </w:tc>
        <w:tc>
          <w:tcPr>
            <w:tcW w:w="711" w:type="pct"/>
            <w:tcBorders>
              <w:top w:val="dotted" w:sz="4" w:space="0" w:color="BFBFBF" w:themeColor="background1" w:themeShade="BF"/>
              <w:bottom w:val="dotted" w:sz="4" w:space="0" w:color="BFBFBF" w:themeColor="background1" w:themeShade="BF"/>
            </w:tcBorders>
            <w:vAlign w:val="center"/>
          </w:tcPr>
          <w:p w14:paraId="6E9A377A" w14:textId="6B4A5551" w:rsidR="001647EE" w:rsidRDefault="001647EE" w:rsidP="004A0D01">
            <w:pPr>
              <w:spacing w:after="0" w:line="240" w:lineRule="auto"/>
              <w:rPr>
                <w:rFonts w:ascii="Calibri" w:hAnsi="Calibri" w:cs="Calibri"/>
                <w:sz w:val="20"/>
                <w:szCs w:val="20"/>
              </w:rPr>
            </w:pPr>
            <w:r>
              <w:rPr>
                <w:rFonts w:ascii="Calibri" w:hAnsi="Calibri" w:cs="Calibri"/>
                <w:sz w:val="20"/>
                <w:szCs w:val="20"/>
              </w:rPr>
              <w:t>Ministero della Difesa - Direzione Generale dei Lavori (Geniodife)</w:t>
            </w:r>
          </w:p>
        </w:tc>
        <w:tc>
          <w:tcPr>
            <w:tcW w:w="2047" w:type="pct"/>
            <w:tcBorders>
              <w:top w:val="dotted" w:sz="4" w:space="0" w:color="BFBFBF" w:themeColor="background1" w:themeShade="BF"/>
              <w:bottom w:val="dotted" w:sz="4" w:space="0" w:color="BFBFBF" w:themeColor="background1" w:themeShade="BF"/>
              <w:right w:val="nil"/>
            </w:tcBorders>
            <w:vAlign w:val="center"/>
          </w:tcPr>
          <w:p w14:paraId="2D4F48C5" w14:textId="07012646" w:rsidR="001647EE" w:rsidRDefault="001647EE" w:rsidP="004A0D01">
            <w:pPr>
              <w:spacing w:after="0" w:line="240" w:lineRule="auto"/>
              <w:rPr>
                <w:rFonts w:ascii="Calibri" w:hAnsi="Calibri" w:cs="Calibri"/>
                <w:sz w:val="20"/>
                <w:szCs w:val="20"/>
              </w:rPr>
            </w:pPr>
            <w:r>
              <w:rPr>
                <w:rFonts w:ascii="Calibri" w:hAnsi="Calibri" w:cs="Calibri"/>
                <w:sz w:val="20"/>
                <w:szCs w:val="20"/>
              </w:rPr>
              <w:t>Gara in 14 lotti - AQ Backbone 29 - Servizi di verifica e supporto al RUP - 29 servizi di ingegneria per la verifica della progettazione e supporto al RUP di progettazioni di lavori di ammodernamento/potenziamento delle reti di sotto servizi aeroportuali (backbone) - Lotto 13 Fascia B</w:t>
            </w:r>
          </w:p>
        </w:tc>
      </w:tr>
      <w:tr w:rsidR="001647EE" w:rsidRPr="00CE3A09" w14:paraId="39EBA333"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75E9CE77" w14:textId="1FE978AF"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25A2AC2F" w14:textId="49D74644" w:rsidR="001647EE" w:rsidRDefault="001647EE" w:rsidP="004A0D01">
            <w:pPr>
              <w:spacing w:after="0" w:line="240" w:lineRule="auto"/>
              <w:jc w:val="center"/>
              <w:rPr>
                <w:rFonts w:ascii="Calibri" w:hAnsi="Calibri" w:cs="Calibri"/>
                <w:sz w:val="20"/>
                <w:szCs w:val="20"/>
              </w:rPr>
            </w:pPr>
          </w:p>
        </w:tc>
        <w:tc>
          <w:tcPr>
            <w:tcW w:w="601" w:type="pct"/>
            <w:tcBorders>
              <w:top w:val="dotted" w:sz="4" w:space="0" w:color="BFBFBF" w:themeColor="background1" w:themeShade="BF"/>
              <w:bottom w:val="dotted" w:sz="4" w:space="0" w:color="BFBFBF" w:themeColor="background1" w:themeShade="BF"/>
            </w:tcBorders>
            <w:vAlign w:val="center"/>
          </w:tcPr>
          <w:p w14:paraId="6CB451C6" w14:textId="7FB16514"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384.887,56</w:t>
            </w:r>
          </w:p>
        </w:tc>
        <w:tc>
          <w:tcPr>
            <w:tcW w:w="656" w:type="pct"/>
            <w:tcBorders>
              <w:top w:val="dotted" w:sz="4" w:space="0" w:color="BFBFBF" w:themeColor="background1" w:themeShade="BF"/>
              <w:bottom w:val="dotted" w:sz="4" w:space="0" w:color="BFBFBF" w:themeColor="background1" w:themeShade="BF"/>
            </w:tcBorders>
            <w:vAlign w:val="center"/>
          </w:tcPr>
          <w:p w14:paraId="5CB21CCD" w14:textId="624EB809"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17/04/2026</w:t>
            </w:r>
          </w:p>
        </w:tc>
        <w:tc>
          <w:tcPr>
            <w:tcW w:w="711" w:type="pct"/>
            <w:tcBorders>
              <w:top w:val="dotted" w:sz="4" w:space="0" w:color="BFBFBF" w:themeColor="background1" w:themeShade="BF"/>
              <w:bottom w:val="dotted" w:sz="4" w:space="0" w:color="BFBFBF" w:themeColor="background1" w:themeShade="BF"/>
            </w:tcBorders>
            <w:vAlign w:val="center"/>
          </w:tcPr>
          <w:p w14:paraId="3807D8B0" w14:textId="32F34081" w:rsidR="001647EE" w:rsidRDefault="001647EE" w:rsidP="004A0D01">
            <w:pPr>
              <w:spacing w:after="0" w:line="240" w:lineRule="auto"/>
              <w:rPr>
                <w:rFonts w:ascii="Calibri" w:hAnsi="Calibri" w:cs="Calibri"/>
                <w:sz w:val="20"/>
                <w:szCs w:val="20"/>
              </w:rPr>
            </w:pPr>
            <w:r>
              <w:rPr>
                <w:rFonts w:ascii="Calibri" w:hAnsi="Calibri" w:cs="Calibri"/>
                <w:sz w:val="20"/>
                <w:szCs w:val="20"/>
              </w:rPr>
              <w:t>Ministero della Difesa - Direzione Generale dei Lavori (Geniodife)</w:t>
            </w:r>
          </w:p>
        </w:tc>
        <w:tc>
          <w:tcPr>
            <w:tcW w:w="2047" w:type="pct"/>
            <w:tcBorders>
              <w:top w:val="dotted" w:sz="4" w:space="0" w:color="BFBFBF" w:themeColor="background1" w:themeShade="BF"/>
              <w:bottom w:val="dotted" w:sz="4" w:space="0" w:color="BFBFBF" w:themeColor="background1" w:themeShade="BF"/>
              <w:right w:val="nil"/>
            </w:tcBorders>
            <w:vAlign w:val="center"/>
          </w:tcPr>
          <w:p w14:paraId="2010A737" w14:textId="4F0A65F7" w:rsidR="001647EE" w:rsidRDefault="001647EE" w:rsidP="004A0D01">
            <w:pPr>
              <w:spacing w:after="0" w:line="240" w:lineRule="auto"/>
              <w:rPr>
                <w:rFonts w:ascii="Calibri" w:hAnsi="Calibri" w:cs="Calibri"/>
                <w:sz w:val="20"/>
                <w:szCs w:val="20"/>
              </w:rPr>
            </w:pPr>
            <w:r>
              <w:rPr>
                <w:rFonts w:ascii="Calibri" w:hAnsi="Calibri" w:cs="Calibri"/>
                <w:sz w:val="20"/>
                <w:szCs w:val="20"/>
              </w:rPr>
              <w:t>Gara in 14 lotti - AQ Backbone 29 - Servizi di verifica e supporto al RUP - 29 servizi di ingegneria per la verifica della progettazione e supporto al RUP di progettazioni di lavori di ammodernamento/potenziamento delle reti di sotto servizi aeroportuali (backbone) - Lotto 14 Fascia B</w:t>
            </w:r>
          </w:p>
        </w:tc>
      </w:tr>
      <w:tr w:rsidR="001647EE" w:rsidRPr="00CE3A09" w14:paraId="4FC1F4EE"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2A8EE916" w14:textId="5AC78520"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4790ABD0" w14:textId="7C6BCA51"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Bari</w:t>
            </w:r>
          </w:p>
        </w:tc>
        <w:tc>
          <w:tcPr>
            <w:tcW w:w="601" w:type="pct"/>
            <w:tcBorders>
              <w:top w:val="dotted" w:sz="4" w:space="0" w:color="BFBFBF" w:themeColor="background1" w:themeShade="BF"/>
              <w:bottom w:val="dotted" w:sz="4" w:space="0" w:color="BFBFBF" w:themeColor="background1" w:themeShade="BF"/>
            </w:tcBorders>
            <w:vAlign w:val="center"/>
          </w:tcPr>
          <w:p w14:paraId="141C1498" w14:textId="27C3B41B"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357.060,56</w:t>
            </w:r>
          </w:p>
        </w:tc>
        <w:tc>
          <w:tcPr>
            <w:tcW w:w="656" w:type="pct"/>
            <w:tcBorders>
              <w:top w:val="dotted" w:sz="4" w:space="0" w:color="BFBFBF" w:themeColor="background1" w:themeShade="BF"/>
              <w:bottom w:val="dotted" w:sz="4" w:space="0" w:color="BFBFBF" w:themeColor="background1" w:themeShade="BF"/>
            </w:tcBorders>
            <w:vAlign w:val="center"/>
          </w:tcPr>
          <w:p w14:paraId="144ED061" w14:textId="6D6C952E"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20/04/2026</w:t>
            </w:r>
          </w:p>
        </w:tc>
        <w:tc>
          <w:tcPr>
            <w:tcW w:w="711" w:type="pct"/>
            <w:tcBorders>
              <w:top w:val="dotted" w:sz="4" w:space="0" w:color="BFBFBF" w:themeColor="background1" w:themeShade="BF"/>
              <w:bottom w:val="dotted" w:sz="4" w:space="0" w:color="BFBFBF" w:themeColor="background1" w:themeShade="BF"/>
            </w:tcBorders>
            <w:vAlign w:val="center"/>
          </w:tcPr>
          <w:p w14:paraId="2E9CE5D1" w14:textId="228CAA50" w:rsidR="001647EE" w:rsidRDefault="001647EE" w:rsidP="004A0D01">
            <w:pPr>
              <w:spacing w:after="0" w:line="240" w:lineRule="auto"/>
              <w:rPr>
                <w:rFonts w:ascii="Calibri" w:hAnsi="Calibri" w:cs="Calibri"/>
                <w:sz w:val="20"/>
                <w:szCs w:val="20"/>
              </w:rPr>
            </w:pPr>
            <w:r>
              <w:rPr>
                <w:rFonts w:ascii="Calibri" w:hAnsi="Calibri" w:cs="Calibri"/>
                <w:sz w:val="20"/>
                <w:szCs w:val="20"/>
              </w:rPr>
              <w:t>Comune di Turi</w:t>
            </w:r>
          </w:p>
        </w:tc>
        <w:tc>
          <w:tcPr>
            <w:tcW w:w="2047" w:type="pct"/>
            <w:tcBorders>
              <w:top w:val="dotted" w:sz="4" w:space="0" w:color="BFBFBF" w:themeColor="background1" w:themeShade="BF"/>
              <w:bottom w:val="dotted" w:sz="4" w:space="0" w:color="BFBFBF" w:themeColor="background1" w:themeShade="BF"/>
              <w:right w:val="nil"/>
            </w:tcBorders>
            <w:vAlign w:val="center"/>
          </w:tcPr>
          <w:p w14:paraId="54294ED4" w14:textId="71B6358E" w:rsidR="001647EE" w:rsidRDefault="001647EE" w:rsidP="004A0D01">
            <w:pPr>
              <w:spacing w:after="0" w:line="240" w:lineRule="auto"/>
              <w:rPr>
                <w:rFonts w:ascii="Calibri" w:hAnsi="Calibri" w:cs="Calibri"/>
                <w:sz w:val="20"/>
                <w:szCs w:val="20"/>
              </w:rPr>
            </w:pPr>
            <w:r>
              <w:rPr>
                <w:rFonts w:ascii="Calibri" w:hAnsi="Calibri" w:cs="Calibri"/>
                <w:sz w:val="20"/>
                <w:szCs w:val="20"/>
              </w:rPr>
              <w:t>Procedura aperta, ai sensi dell'art.71 del d.lgs. 36/2023, l'affidamento dell'incarico di progettazione di fattibilità tecnica economica, progettazione esecutiva, coordinamento della sicurezza in fase di progettazione finalizzato alla messa in sicurezza ed efficientamento energetico della "Scuola Secondaria di Primo Grado R. Resta" - Finanziato dall'Unione Europea Nextgenerationeu ( PNRR), nella Missione 4 - Istruzione e Ricerca – Componente 1 – Potenziamento dell'offerta dei servizi di istruzione: dagli asili nido alle università – Investimento 3.3".</w:t>
            </w:r>
          </w:p>
        </w:tc>
      </w:tr>
      <w:tr w:rsidR="001647EE" w:rsidRPr="00CE3A09" w14:paraId="2D4DBB10"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0AF88572" w14:textId="334AF544"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7B242FB1" w14:textId="62FDDA49"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Gorizia</w:t>
            </w:r>
          </w:p>
        </w:tc>
        <w:tc>
          <w:tcPr>
            <w:tcW w:w="601" w:type="pct"/>
            <w:tcBorders>
              <w:top w:val="dotted" w:sz="4" w:space="0" w:color="BFBFBF" w:themeColor="background1" w:themeShade="BF"/>
              <w:bottom w:val="dotted" w:sz="4" w:space="0" w:color="BFBFBF" w:themeColor="background1" w:themeShade="BF"/>
            </w:tcBorders>
            <w:vAlign w:val="center"/>
          </w:tcPr>
          <w:p w14:paraId="36468BDE" w14:textId="483036BA"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352.823,18</w:t>
            </w:r>
          </w:p>
        </w:tc>
        <w:tc>
          <w:tcPr>
            <w:tcW w:w="656" w:type="pct"/>
            <w:tcBorders>
              <w:top w:val="dotted" w:sz="4" w:space="0" w:color="BFBFBF" w:themeColor="background1" w:themeShade="BF"/>
              <w:bottom w:val="dotted" w:sz="4" w:space="0" w:color="BFBFBF" w:themeColor="background1" w:themeShade="BF"/>
            </w:tcBorders>
            <w:vAlign w:val="center"/>
          </w:tcPr>
          <w:p w14:paraId="4B709326" w14:textId="1302353C"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08/04/2026</w:t>
            </w:r>
          </w:p>
        </w:tc>
        <w:tc>
          <w:tcPr>
            <w:tcW w:w="711" w:type="pct"/>
            <w:tcBorders>
              <w:top w:val="dotted" w:sz="4" w:space="0" w:color="BFBFBF" w:themeColor="background1" w:themeShade="BF"/>
              <w:bottom w:val="dotted" w:sz="4" w:space="0" w:color="BFBFBF" w:themeColor="background1" w:themeShade="BF"/>
            </w:tcBorders>
            <w:vAlign w:val="center"/>
          </w:tcPr>
          <w:p w14:paraId="38C9E7EE" w14:textId="0AFE9647" w:rsidR="001647EE" w:rsidRDefault="001647EE" w:rsidP="004A0D01">
            <w:pPr>
              <w:spacing w:after="0" w:line="240" w:lineRule="auto"/>
              <w:rPr>
                <w:rFonts w:ascii="Calibri" w:hAnsi="Calibri" w:cs="Calibri"/>
                <w:sz w:val="20"/>
                <w:szCs w:val="20"/>
              </w:rPr>
            </w:pPr>
            <w:r>
              <w:rPr>
                <w:rFonts w:ascii="Calibri" w:hAnsi="Calibri" w:cs="Calibri"/>
                <w:sz w:val="20"/>
                <w:szCs w:val="20"/>
              </w:rPr>
              <w:t>Ministero della Difesa - Comando Infrastrutture - Ufficio Realizzazione Grandi Infrastrutture - 3^ Sezione Amministrativa</w:t>
            </w:r>
          </w:p>
        </w:tc>
        <w:tc>
          <w:tcPr>
            <w:tcW w:w="2047" w:type="pct"/>
            <w:tcBorders>
              <w:top w:val="dotted" w:sz="4" w:space="0" w:color="BFBFBF" w:themeColor="background1" w:themeShade="BF"/>
              <w:bottom w:val="dotted" w:sz="4" w:space="0" w:color="BFBFBF" w:themeColor="background1" w:themeShade="BF"/>
              <w:right w:val="nil"/>
            </w:tcBorders>
            <w:vAlign w:val="center"/>
          </w:tcPr>
          <w:p w14:paraId="34D3681C" w14:textId="3F6B8699" w:rsidR="001647EE" w:rsidRDefault="001647EE" w:rsidP="004A0D01">
            <w:pPr>
              <w:spacing w:after="0" w:line="240" w:lineRule="auto"/>
              <w:rPr>
                <w:rFonts w:ascii="Calibri" w:hAnsi="Calibri" w:cs="Calibri"/>
                <w:sz w:val="20"/>
                <w:szCs w:val="20"/>
              </w:rPr>
            </w:pPr>
            <w:r>
              <w:rPr>
                <w:rFonts w:ascii="Calibri" w:hAnsi="Calibri" w:cs="Calibri"/>
                <w:sz w:val="20"/>
                <w:szCs w:val="20"/>
              </w:rPr>
              <w:t>Gara europea a procedura aperta per l'appalto di verifica del progetto di fattibilità tecnica ed economica (PFTE) e opzione di verifica del progetto esecutivo (PE) per appalto integrato e relativi modelli Bim per la realizzazione di una nuova palazzina comando presso la caserma "Montesanto" (id 7471), Gorizia, nell'ambito del programma di accentramento della catena di C2 del Comando Brigata "Pozzuolo del Friuli".</w:t>
            </w:r>
          </w:p>
        </w:tc>
      </w:tr>
      <w:tr w:rsidR="001647EE" w:rsidRPr="00CE3A09" w14:paraId="0965E9EC"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6EDB8F42" w14:textId="5DB006F8"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7813B7A2" w14:textId="6FCC6D36"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Pescara</w:t>
            </w:r>
          </w:p>
        </w:tc>
        <w:tc>
          <w:tcPr>
            <w:tcW w:w="601" w:type="pct"/>
            <w:tcBorders>
              <w:top w:val="dotted" w:sz="4" w:space="0" w:color="BFBFBF" w:themeColor="background1" w:themeShade="BF"/>
              <w:bottom w:val="dotted" w:sz="4" w:space="0" w:color="BFBFBF" w:themeColor="background1" w:themeShade="BF"/>
            </w:tcBorders>
            <w:vAlign w:val="center"/>
          </w:tcPr>
          <w:p w14:paraId="2778A7FB" w14:textId="1915073B"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343.003,07</w:t>
            </w:r>
          </w:p>
        </w:tc>
        <w:tc>
          <w:tcPr>
            <w:tcW w:w="656" w:type="pct"/>
            <w:tcBorders>
              <w:top w:val="dotted" w:sz="4" w:space="0" w:color="BFBFBF" w:themeColor="background1" w:themeShade="BF"/>
              <w:bottom w:val="dotted" w:sz="4" w:space="0" w:color="BFBFBF" w:themeColor="background1" w:themeShade="BF"/>
            </w:tcBorders>
            <w:vAlign w:val="center"/>
          </w:tcPr>
          <w:p w14:paraId="5AD111D6" w14:textId="15E734EA"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23/03/2026</w:t>
            </w:r>
          </w:p>
        </w:tc>
        <w:tc>
          <w:tcPr>
            <w:tcW w:w="711" w:type="pct"/>
            <w:tcBorders>
              <w:top w:val="dotted" w:sz="4" w:space="0" w:color="BFBFBF" w:themeColor="background1" w:themeShade="BF"/>
              <w:bottom w:val="dotted" w:sz="4" w:space="0" w:color="BFBFBF" w:themeColor="background1" w:themeShade="BF"/>
            </w:tcBorders>
            <w:vAlign w:val="center"/>
          </w:tcPr>
          <w:p w14:paraId="21A62DCA" w14:textId="42860E55" w:rsidR="001647EE" w:rsidRDefault="001647EE" w:rsidP="004A0D01">
            <w:pPr>
              <w:spacing w:after="0" w:line="240" w:lineRule="auto"/>
              <w:rPr>
                <w:rFonts w:ascii="Calibri" w:hAnsi="Calibri" w:cs="Calibri"/>
                <w:sz w:val="20"/>
                <w:szCs w:val="20"/>
              </w:rPr>
            </w:pPr>
            <w:r>
              <w:rPr>
                <w:rFonts w:ascii="Calibri" w:hAnsi="Calibri" w:cs="Calibri"/>
                <w:sz w:val="20"/>
                <w:szCs w:val="20"/>
              </w:rPr>
              <w:t>Comune di Pescara</w:t>
            </w:r>
          </w:p>
        </w:tc>
        <w:tc>
          <w:tcPr>
            <w:tcW w:w="2047" w:type="pct"/>
            <w:tcBorders>
              <w:top w:val="dotted" w:sz="4" w:space="0" w:color="BFBFBF" w:themeColor="background1" w:themeShade="BF"/>
              <w:bottom w:val="dotted" w:sz="4" w:space="0" w:color="BFBFBF" w:themeColor="background1" w:themeShade="BF"/>
              <w:right w:val="nil"/>
            </w:tcBorders>
            <w:vAlign w:val="center"/>
          </w:tcPr>
          <w:p w14:paraId="7F375933" w14:textId="636356A1" w:rsidR="001647EE" w:rsidRDefault="001647EE" w:rsidP="004A0D01">
            <w:pPr>
              <w:spacing w:after="0" w:line="240" w:lineRule="auto"/>
              <w:rPr>
                <w:rFonts w:ascii="Calibri" w:hAnsi="Calibri" w:cs="Calibri"/>
                <w:sz w:val="20"/>
                <w:szCs w:val="20"/>
              </w:rPr>
            </w:pPr>
            <w:r>
              <w:rPr>
                <w:rFonts w:ascii="Calibri" w:hAnsi="Calibri" w:cs="Calibri"/>
                <w:sz w:val="20"/>
                <w:szCs w:val="20"/>
              </w:rPr>
              <w:t>Servizi di ingegneria e all' architettura inerenti il progetto di fattibilità tecnico economica (P.F.T.E.), il progetto esecutivo, il coordinamento della sicurezza in fase di progettazione (C.S.P.), la relazione geologica e la relazione archeologica dell'intervento denominato regimentazione idraulica fosso grande - Realizzazione canale diversivo.</w:t>
            </w:r>
          </w:p>
        </w:tc>
      </w:tr>
      <w:tr w:rsidR="001647EE" w:rsidRPr="00CE3A09" w14:paraId="3830EE94"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09F5B7EC" w14:textId="45084D0F"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329D7D73" w14:textId="62AF85F4" w:rsidR="001647EE" w:rsidRDefault="001647EE" w:rsidP="004A0D01">
            <w:pPr>
              <w:spacing w:after="0" w:line="240" w:lineRule="auto"/>
              <w:jc w:val="center"/>
              <w:rPr>
                <w:rFonts w:ascii="Calibri" w:hAnsi="Calibri" w:cs="Calibri"/>
                <w:sz w:val="20"/>
                <w:szCs w:val="20"/>
              </w:rPr>
            </w:pPr>
          </w:p>
        </w:tc>
        <w:tc>
          <w:tcPr>
            <w:tcW w:w="601" w:type="pct"/>
            <w:tcBorders>
              <w:top w:val="dotted" w:sz="4" w:space="0" w:color="BFBFBF" w:themeColor="background1" w:themeShade="BF"/>
              <w:bottom w:val="dotted" w:sz="4" w:space="0" w:color="BFBFBF" w:themeColor="background1" w:themeShade="BF"/>
            </w:tcBorders>
            <w:vAlign w:val="center"/>
          </w:tcPr>
          <w:p w14:paraId="5EE27EC4" w14:textId="3BF72A38"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338.080,00</w:t>
            </w:r>
          </w:p>
        </w:tc>
        <w:tc>
          <w:tcPr>
            <w:tcW w:w="656" w:type="pct"/>
            <w:tcBorders>
              <w:top w:val="dotted" w:sz="4" w:space="0" w:color="BFBFBF" w:themeColor="background1" w:themeShade="BF"/>
              <w:bottom w:val="dotted" w:sz="4" w:space="0" w:color="BFBFBF" w:themeColor="background1" w:themeShade="BF"/>
            </w:tcBorders>
            <w:vAlign w:val="center"/>
          </w:tcPr>
          <w:p w14:paraId="322604D0" w14:textId="7EA6D605"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14/04/2026</w:t>
            </w:r>
          </w:p>
        </w:tc>
        <w:tc>
          <w:tcPr>
            <w:tcW w:w="711" w:type="pct"/>
            <w:tcBorders>
              <w:top w:val="dotted" w:sz="4" w:space="0" w:color="BFBFBF" w:themeColor="background1" w:themeShade="BF"/>
              <w:bottom w:val="dotted" w:sz="4" w:space="0" w:color="BFBFBF" w:themeColor="background1" w:themeShade="BF"/>
            </w:tcBorders>
            <w:vAlign w:val="center"/>
          </w:tcPr>
          <w:p w14:paraId="779370B5" w14:textId="21C81021" w:rsidR="001647EE" w:rsidRDefault="001647EE" w:rsidP="004A0D01">
            <w:pPr>
              <w:spacing w:after="0" w:line="240" w:lineRule="auto"/>
              <w:rPr>
                <w:rFonts w:ascii="Calibri" w:hAnsi="Calibri" w:cs="Calibri"/>
                <w:sz w:val="20"/>
                <w:szCs w:val="20"/>
              </w:rPr>
            </w:pPr>
            <w:r>
              <w:rPr>
                <w:rFonts w:ascii="Calibri" w:hAnsi="Calibri" w:cs="Calibri"/>
                <w:sz w:val="20"/>
                <w:szCs w:val="20"/>
              </w:rPr>
              <w:t>Infratel Italia SpA</w:t>
            </w:r>
          </w:p>
        </w:tc>
        <w:tc>
          <w:tcPr>
            <w:tcW w:w="2047" w:type="pct"/>
            <w:tcBorders>
              <w:top w:val="dotted" w:sz="4" w:space="0" w:color="BFBFBF" w:themeColor="background1" w:themeShade="BF"/>
              <w:bottom w:val="dotted" w:sz="4" w:space="0" w:color="BFBFBF" w:themeColor="background1" w:themeShade="BF"/>
              <w:right w:val="nil"/>
            </w:tcBorders>
            <w:vAlign w:val="center"/>
          </w:tcPr>
          <w:p w14:paraId="6E57C517" w14:textId="5EF2258A" w:rsidR="001647EE" w:rsidRDefault="001647EE" w:rsidP="004A0D01">
            <w:pPr>
              <w:spacing w:after="0" w:line="240" w:lineRule="auto"/>
              <w:rPr>
                <w:rFonts w:ascii="Calibri" w:hAnsi="Calibri" w:cs="Calibri"/>
                <w:sz w:val="20"/>
                <w:szCs w:val="20"/>
              </w:rPr>
            </w:pPr>
            <w:r>
              <w:rPr>
                <w:rFonts w:ascii="Calibri" w:hAnsi="Calibri" w:cs="Calibri"/>
                <w:sz w:val="20"/>
                <w:szCs w:val="20"/>
              </w:rPr>
              <w:t>Tender_3004 in 5 lotti - Affidamento dei servizi archeologici per la costruzione di infrastrutture in fibra ottica sul territorio italiano - Lotto 3 Nord est (Emilia-Romagna Friuli-Venezia Giulia Veneto) - rfq_4245</w:t>
            </w:r>
          </w:p>
        </w:tc>
      </w:tr>
      <w:tr w:rsidR="001647EE" w:rsidRPr="00CE3A09" w14:paraId="271B6487"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42058FB4" w14:textId="6A8100AE"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6A66D0B8" w14:textId="61130980"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Salerno</w:t>
            </w:r>
          </w:p>
        </w:tc>
        <w:tc>
          <w:tcPr>
            <w:tcW w:w="601" w:type="pct"/>
            <w:tcBorders>
              <w:top w:val="dotted" w:sz="4" w:space="0" w:color="BFBFBF" w:themeColor="background1" w:themeShade="BF"/>
              <w:bottom w:val="dotted" w:sz="4" w:space="0" w:color="BFBFBF" w:themeColor="background1" w:themeShade="BF"/>
            </w:tcBorders>
            <w:vAlign w:val="center"/>
          </w:tcPr>
          <w:p w14:paraId="05620501" w14:textId="36F36CB4"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326.958,43</w:t>
            </w:r>
          </w:p>
        </w:tc>
        <w:tc>
          <w:tcPr>
            <w:tcW w:w="656" w:type="pct"/>
            <w:tcBorders>
              <w:top w:val="dotted" w:sz="4" w:space="0" w:color="BFBFBF" w:themeColor="background1" w:themeShade="BF"/>
              <w:bottom w:val="dotted" w:sz="4" w:space="0" w:color="BFBFBF" w:themeColor="background1" w:themeShade="BF"/>
            </w:tcBorders>
            <w:vAlign w:val="center"/>
          </w:tcPr>
          <w:p w14:paraId="1C66A8E5" w14:textId="52679458"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13/04/2026</w:t>
            </w:r>
          </w:p>
        </w:tc>
        <w:tc>
          <w:tcPr>
            <w:tcW w:w="711" w:type="pct"/>
            <w:tcBorders>
              <w:top w:val="dotted" w:sz="4" w:space="0" w:color="BFBFBF" w:themeColor="background1" w:themeShade="BF"/>
              <w:bottom w:val="dotted" w:sz="4" w:space="0" w:color="BFBFBF" w:themeColor="background1" w:themeShade="BF"/>
            </w:tcBorders>
            <w:vAlign w:val="center"/>
          </w:tcPr>
          <w:p w14:paraId="296A0F24" w14:textId="6BAD6BEB" w:rsidR="001647EE" w:rsidRDefault="001647EE" w:rsidP="004A0D01">
            <w:pPr>
              <w:spacing w:after="0" w:line="240" w:lineRule="auto"/>
              <w:rPr>
                <w:rFonts w:ascii="Calibri" w:hAnsi="Calibri" w:cs="Calibri"/>
                <w:sz w:val="20"/>
                <w:szCs w:val="20"/>
              </w:rPr>
            </w:pPr>
            <w:r>
              <w:rPr>
                <w:rFonts w:ascii="Calibri" w:hAnsi="Calibri" w:cs="Calibri"/>
                <w:sz w:val="20"/>
                <w:szCs w:val="20"/>
              </w:rPr>
              <w:t>Comune di Giffoni Valle Piana</w:t>
            </w:r>
          </w:p>
        </w:tc>
        <w:tc>
          <w:tcPr>
            <w:tcW w:w="2047" w:type="pct"/>
            <w:tcBorders>
              <w:top w:val="dotted" w:sz="4" w:space="0" w:color="BFBFBF" w:themeColor="background1" w:themeShade="BF"/>
              <w:bottom w:val="dotted" w:sz="4" w:space="0" w:color="BFBFBF" w:themeColor="background1" w:themeShade="BF"/>
              <w:right w:val="nil"/>
            </w:tcBorders>
            <w:vAlign w:val="center"/>
          </w:tcPr>
          <w:p w14:paraId="64D3A986" w14:textId="06F11117" w:rsidR="001647EE" w:rsidRDefault="001647EE" w:rsidP="004A0D01">
            <w:pPr>
              <w:spacing w:after="0" w:line="240" w:lineRule="auto"/>
              <w:rPr>
                <w:rFonts w:ascii="Calibri" w:hAnsi="Calibri" w:cs="Calibri"/>
                <w:sz w:val="20"/>
                <w:szCs w:val="20"/>
              </w:rPr>
            </w:pPr>
            <w:r>
              <w:rPr>
                <w:rFonts w:ascii="Calibri" w:hAnsi="Calibri" w:cs="Calibri"/>
                <w:sz w:val="20"/>
                <w:szCs w:val="20"/>
              </w:rPr>
              <w:t>Servizi tecnici redazione del P.F.T.E., inclusa la redazione del piano di indagini geologiche e geotecniche e l'assistenza all'esecuzione, la redazione della Relazione Geologica, C.S.P., Direzione Lavori, C.S.E. per l'intervento Giffoni Multimedia Valley Arena Grandi Eventi - II lotto funzionale di completamento</w:t>
            </w:r>
          </w:p>
        </w:tc>
      </w:tr>
      <w:tr w:rsidR="001647EE" w:rsidRPr="00CE3A09" w14:paraId="7E20891F"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78E73BA3" w14:textId="7203F0F2"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59E7E795" w14:textId="73107364"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Trapani</w:t>
            </w:r>
          </w:p>
        </w:tc>
        <w:tc>
          <w:tcPr>
            <w:tcW w:w="601" w:type="pct"/>
            <w:tcBorders>
              <w:top w:val="dotted" w:sz="4" w:space="0" w:color="BFBFBF" w:themeColor="background1" w:themeShade="BF"/>
              <w:bottom w:val="dotted" w:sz="4" w:space="0" w:color="BFBFBF" w:themeColor="background1" w:themeShade="BF"/>
            </w:tcBorders>
            <w:vAlign w:val="center"/>
          </w:tcPr>
          <w:p w14:paraId="30AC1346" w14:textId="6390E0A7"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321.007,82</w:t>
            </w:r>
          </w:p>
        </w:tc>
        <w:tc>
          <w:tcPr>
            <w:tcW w:w="656" w:type="pct"/>
            <w:tcBorders>
              <w:top w:val="dotted" w:sz="4" w:space="0" w:color="BFBFBF" w:themeColor="background1" w:themeShade="BF"/>
              <w:bottom w:val="dotted" w:sz="4" w:space="0" w:color="BFBFBF" w:themeColor="background1" w:themeShade="BF"/>
            </w:tcBorders>
            <w:vAlign w:val="center"/>
          </w:tcPr>
          <w:p w14:paraId="546C3D98" w14:textId="5E3633DD"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07/04/2026</w:t>
            </w:r>
          </w:p>
        </w:tc>
        <w:tc>
          <w:tcPr>
            <w:tcW w:w="711" w:type="pct"/>
            <w:tcBorders>
              <w:top w:val="dotted" w:sz="4" w:space="0" w:color="BFBFBF" w:themeColor="background1" w:themeShade="BF"/>
              <w:bottom w:val="dotted" w:sz="4" w:space="0" w:color="BFBFBF" w:themeColor="background1" w:themeShade="BF"/>
            </w:tcBorders>
            <w:vAlign w:val="center"/>
          </w:tcPr>
          <w:p w14:paraId="5783CFE7" w14:textId="491CFE27" w:rsidR="001647EE" w:rsidRDefault="001647EE" w:rsidP="004A0D01">
            <w:pPr>
              <w:spacing w:after="0" w:line="240" w:lineRule="auto"/>
              <w:rPr>
                <w:rFonts w:ascii="Calibri" w:hAnsi="Calibri" w:cs="Calibri"/>
                <w:sz w:val="20"/>
                <w:szCs w:val="20"/>
              </w:rPr>
            </w:pPr>
            <w:r>
              <w:rPr>
                <w:rFonts w:ascii="Calibri" w:hAnsi="Calibri" w:cs="Calibri"/>
                <w:sz w:val="20"/>
                <w:szCs w:val="20"/>
              </w:rPr>
              <w:t>Regione Siciliana</w:t>
            </w:r>
          </w:p>
        </w:tc>
        <w:tc>
          <w:tcPr>
            <w:tcW w:w="2047" w:type="pct"/>
            <w:tcBorders>
              <w:top w:val="dotted" w:sz="4" w:space="0" w:color="BFBFBF" w:themeColor="background1" w:themeShade="BF"/>
              <w:bottom w:val="dotted" w:sz="4" w:space="0" w:color="BFBFBF" w:themeColor="background1" w:themeShade="BF"/>
              <w:right w:val="nil"/>
            </w:tcBorders>
            <w:vAlign w:val="center"/>
          </w:tcPr>
          <w:p w14:paraId="76CBA908" w14:textId="71F76718" w:rsidR="001647EE" w:rsidRDefault="001647EE" w:rsidP="004A0D01">
            <w:pPr>
              <w:spacing w:after="0" w:line="240" w:lineRule="auto"/>
              <w:rPr>
                <w:rFonts w:ascii="Calibri" w:hAnsi="Calibri" w:cs="Calibri"/>
                <w:sz w:val="20"/>
                <w:szCs w:val="20"/>
              </w:rPr>
            </w:pPr>
            <w:r>
              <w:rPr>
                <w:rFonts w:ascii="Calibri" w:hAnsi="Calibri" w:cs="Calibri"/>
                <w:sz w:val="20"/>
                <w:szCs w:val="20"/>
              </w:rPr>
              <w:t>Gara in 2 lotti - Servizio di esecuzione del piano di monitoraggio ambientale, nell'ambito dei lavori di messa in sicurezza del Porto di Favignana - 1° Stralcio funzionale - Lotto 1 Componente ambiente marino</w:t>
            </w:r>
          </w:p>
        </w:tc>
      </w:tr>
      <w:tr w:rsidR="001647EE" w:rsidRPr="00CE3A09" w14:paraId="39C5597E"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6AC93624" w14:textId="1C3F56AC"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442EF3B2" w14:textId="6071794F"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Treviso</w:t>
            </w:r>
          </w:p>
        </w:tc>
        <w:tc>
          <w:tcPr>
            <w:tcW w:w="601" w:type="pct"/>
            <w:tcBorders>
              <w:top w:val="dotted" w:sz="4" w:space="0" w:color="BFBFBF" w:themeColor="background1" w:themeShade="BF"/>
              <w:bottom w:val="dotted" w:sz="4" w:space="0" w:color="BFBFBF" w:themeColor="background1" w:themeShade="BF"/>
            </w:tcBorders>
            <w:vAlign w:val="center"/>
          </w:tcPr>
          <w:p w14:paraId="5847CDCD" w14:textId="633C1597"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321.000,00</w:t>
            </w:r>
          </w:p>
        </w:tc>
        <w:tc>
          <w:tcPr>
            <w:tcW w:w="656" w:type="pct"/>
            <w:tcBorders>
              <w:top w:val="dotted" w:sz="4" w:space="0" w:color="BFBFBF" w:themeColor="background1" w:themeShade="BF"/>
              <w:bottom w:val="dotted" w:sz="4" w:space="0" w:color="BFBFBF" w:themeColor="background1" w:themeShade="BF"/>
            </w:tcBorders>
            <w:vAlign w:val="center"/>
          </w:tcPr>
          <w:p w14:paraId="55AF1F04" w14:textId="2BA08FAA"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20/03/2026</w:t>
            </w:r>
          </w:p>
        </w:tc>
        <w:tc>
          <w:tcPr>
            <w:tcW w:w="711" w:type="pct"/>
            <w:tcBorders>
              <w:top w:val="dotted" w:sz="4" w:space="0" w:color="BFBFBF" w:themeColor="background1" w:themeShade="BF"/>
              <w:bottom w:val="dotted" w:sz="4" w:space="0" w:color="BFBFBF" w:themeColor="background1" w:themeShade="BF"/>
            </w:tcBorders>
            <w:vAlign w:val="center"/>
          </w:tcPr>
          <w:p w14:paraId="3A45CBB9" w14:textId="03A56D12" w:rsidR="001647EE" w:rsidRDefault="001647EE" w:rsidP="004A0D01">
            <w:pPr>
              <w:spacing w:after="0" w:line="240" w:lineRule="auto"/>
              <w:rPr>
                <w:rFonts w:ascii="Calibri" w:hAnsi="Calibri" w:cs="Calibri"/>
                <w:sz w:val="20"/>
                <w:szCs w:val="20"/>
              </w:rPr>
            </w:pPr>
            <w:r>
              <w:rPr>
                <w:rFonts w:ascii="Calibri" w:hAnsi="Calibri" w:cs="Calibri"/>
                <w:sz w:val="20"/>
                <w:szCs w:val="20"/>
              </w:rPr>
              <w:t>Stoccaggi Gas Italia SpA</w:t>
            </w:r>
          </w:p>
        </w:tc>
        <w:tc>
          <w:tcPr>
            <w:tcW w:w="2047" w:type="pct"/>
            <w:tcBorders>
              <w:top w:val="dotted" w:sz="4" w:space="0" w:color="BFBFBF" w:themeColor="background1" w:themeShade="BF"/>
              <w:bottom w:val="dotted" w:sz="4" w:space="0" w:color="BFBFBF" w:themeColor="background1" w:themeShade="BF"/>
              <w:right w:val="nil"/>
            </w:tcBorders>
            <w:vAlign w:val="center"/>
          </w:tcPr>
          <w:p w14:paraId="22A547EF" w14:textId="76089C7A" w:rsidR="001647EE" w:rsidRDefault="001647EE" w:rsidP="004A0D01">
            <w:pPr>
              <w:spacing w:after="0" w:line="240" w:lineRule="auto"/>
              <w:rPr>
                <w:rFonts w:ascii="Calibri" w:hAnsi="Calibri" w:cs="Calibri"/>
                <w:sz w:val="20"/>
                <w:szCs w:val="20"/>
              </w:rPr>
            </w:pPr>
            <w:r>
              <w:rPr>
                <w:rFonts w:ascii="Calibri" w:hAnsi="Calibri" w:cs="Calibri"/>
                <w:sz w:val="20"/>
                <w:szCs w:val="20"/>
              </w:rPr>
              <w:t>Manutenzione e gestione della rete microsismica di Collalto.</w:t>
            </w:r>
          </w:p>
        </w:tc>
      </w:tr>
      <w:tr w:rsidR="001647EE" w:rsidRPr="00CE3A09" w14:paraId="1E7DDD01"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56720F01" w14:textId="44ECC78C"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70B68422" w14:textId="021D3878"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Ragusa</w:t>
            </w:r>
          </w:p>
        </w:tc>
        <w:tc>
          <w:tcPr>
            <w:tcW w:w="601" w:type="pct"/>
            <w:tcBorders>
              <w:top w:val="dotted" w:sz="4" w:space="0" w:color="BFBFBF" w:themeColor="background1" w:themeShade="BF"/>
              <w:bottom w:val="dotted" w:sz="4" w:space="0" w:color="BFBFBF" w:themeColor="background1" w:themeShade="BF"/>
            </w:tcBorders>
            <w:vAlign w:val="center"/>
          </w:tcPr>
          <w:p w14:paraId="24F80656" w14:textId="08D693EE"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301.008,00</w:t>
            </w:r>
          </w:p>
        </w:tc>
        <w:tc>
          <w:tcPr>
            <w:tcW w:w="656" w:type="pct"/>
            <w:tcBorders>
              <w:top w:val="dotted" w:sz="4" w:space="0" w:color="BFBFBF" w:themeColor="background1" w:themeShade="BF"/>
              <w:bottom w:val="dotted" w:sz="4" w:space="0" w:color="BFBFBF" w:themeColor="background1" w:themeShade="BF"/>
            </w:tcBorders>
            <w:vAlign w:val="center"/>
          </w:tcPr>
          <w:p w14:paraId="5A17DFFE" w14:textId="311E0209"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13/04/2026</w:t>
            </w:r>
          </w:p>
        </w:tc>
        <w:tc>
          <w:tcPr>
            <w:tcW w:w="711" w:type="pct"/>
            <w:tcBorders>
              <w:top w:val="dotted" w:sz="4" w:space="0" w:color="BFBFBF" w:themeColor="background1" w:themeShade="BF"/>
              <w:bottom w:val="dotted" w:sz="4" w:space="0" w:color="BFBFBF" w:themeColor="background1" w:themeShade="BF"/>
            </w:tcBorders>
            <w:vAlign w:val="center"/>
          </w:tcPr>
          <w:p w14:paraId="60F8E970" w14:textId="250BA955" w:rsidR="001647EE" w:rsidRDefault="001647EE" w:rsidP="004A0D01">
            <w:pPr>
              <w:spacing w:after="0" w:line="240" w:lineRule="auto"/>
              <w:rPr>
                <w:rFonts w:ascii="Calibri" w:hAnsi="Calibri" w:cs="Calibri"/>
                <w:sz w:val="20"/>
                <w:szCs w:val="20"/>
              </w:rPr>
            </w:pPr>
            <w:r>
              <w:rPr>
                <w:rFonts w:ascii="Calibri" w:hAnsi="Calibri" w:cs="Calibri"/>
                <w:sz w:val="20"/>
                <w:szCs w:val="20"/>
              </w:rPr>
              <w:t>Libero Consorzio Comunale di Ragusa</w:t>
            </w:r>
          </w:p>
        </w:tc>
        <w:tc>
          <w:tcPr>
            <w:tcW w:w="2047" w:type="pct"/>
            <w:tcBorders>
              <w:top w:val="dotted" w:sz="4" w:space="0" w:color="BFBFBF" w:themeColor="background1" w:themeShade="BF"/>
              <w:bottom w:val="dotted" w:sz="4" w:space="0" w:color="BFBFBF" w:themeColor="background1" w:themeShade="BF"/>
              <w:right w:val="nil"/>
            </w:tcBorders>
            <w:vAlign w:val="center"/>
          </w:tcPr>
          <w:p w14:paraId="4820698B" w14:textId="1AA912F0" w:rsidR="001647EE" w:rsidRDefault="001647EE" w:rsidP="004A0D01">
            <w:pPr>
              <w:spacing w:after="0" w:line="240" w:lineRule="auto"/>
              <w:rPr>
                <w:rFonts w:ascii="Calibri" w:hAnsi="Calibri" w:cs="Calibri"/>
                <w:sz w:val="20"/>
                <w:szCs w:val="20"/>
              </w:rPr>
            </w:pPr>
            <w:r>
              <w:rPr>
                <w:rFonts w:ascii="Calibri" w:hAnsi="Calibri" w:cs="Calibri"/>
                <w:sz w:val="20"/>
                <w:szCs w:val="20"/>
              </w:rPr>
              <w:t>Gara #439 Gara telematica europea a procedura aperta per l'affidamento del servizio di esecuzione del Piano di Monitoraggio Ambientale delle componenti: atmosfera, rumore, paesaggio, e idrico superficale nell'ambito dei "Lavori del potenziamento dei collegamenti stradali fra la S.S. n.115 nel tratto Comiso-Vittoria, il nuovo aeroporto di Comiso e la S.S. n.514 Ragusa-Catania" seconda fase funzionale - primo stralcio lotti n. 1 (Tratto a-b) e n.2 (Tratto b-c).</w:t>
            </w:r>
          </w:p>
        </w:tc>
      </w:tr>
      <w:tr w:rsidR="001647EE" w:rsidRPr="00CE3A09" w14:paraId="5BF530DD"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726030B0" w14:textId="4AB00F24"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6F38C92B" w14:textId="656C602B"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Aosta</w:t>
            </w:r>
          </w:p>
        </w:tc>
        <w:tc>
          <w:tcPr>
            <w:tcW w:w="601" w:type="pct"/>
            <w:tcBorders>
              <w:top w:val="dotted" w:sz="4" w:space="0" w:color="BFBFBF" w:themeColor="background1" w:themeShade="BF"/>
              <w:bottom w:val="dotted" w:sz="4" w:space="0" w:color="BFBFBF" w:themeColor="background1" w:themeShade="BF"/>
            </w:tcBorders>
            <w:vAlign w:val="center"/>
          </w:tcPr>
          <w:p w14:paraId="708A72ED" w14:textId="15060ADA"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287.623,10</w:t>
            </w:r>
          </w:p>
        </w:tc>
        <w:tc>
          <w:tcPr>
            <w:tcW w:w="656" w:type="pct"/>
            <w:tcBorders>
              <w:top w:val="dotted" w:sz="4" w:space="0" w:color="BFBFBF" w:themeColor="background1" w:themeShade="BF"/>
              <w:bottom w:val="dotted" w:sz="4" w:space="0" w:color="BFBFBF" w:themeColor="background1" w:themeShade="BF"/>
            </w:tcBorders>
            <w:vAlign w:val="center"/>
          </w:tcPr>
          <w:p w14:paraId="0A67D521" w14:textId="22906559"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24/04/2026</w:t>
            </w:r>
          </w:p>
        </w:tc>
        <w:tc>
          <w:tcPr>
            <w:tcW w:w="711" w:type="pct"/>
            <w:tcBorders>
              <w:top w:val="dotted" w:sz="4" w:space="0" w:color="BFBFBF" w:themeColor="background1" w:themeShade="BF"/>
              <w:bottom w:val="dotted" w:sz="4" w:space="0" w:color="BFBFBF" w:themeColor="background1" w:themeShade="BF"/>
            </w:tcBorders>
            <w:vAlign w:val="center"/>
          </w:tcPr>
          <w:p w14:paraId="4C67FD2C" w14:textId="75640F5C" w:rsidR="001647EE" w:rsidRDefault="001647EE" w:rsidP="004A0D01">
            <w:pPr>
              <w:spacing w:after="0" w:line="240" w:lineRule="auto"/>
              <w:rPr>
                <w:rFonts w:ascii="Calibri" w:hAnsi="Calibri" w:cs="Calibri"/>
                <w:sz w:val="20"/>
                <w:szCs w:val="20"/>
              </w:rPr>
            </w:pPr>
            <w:r>
              <w:rPr>
                <w:rFonts w:ascii="Calibri" w:hAnsi="Calibri" w:cs="Calibri"/>
                <w:sz w:val="20"/>
                <w:szCs w:val="20"/>
              </w:rPr>
              <w:t>AVDA Spa - Società Aeroporto Valle d'Aosta</w:t>
            </w:r>
          </w:p>
        </w:tc>
        <w:tc>
          <w:tcPr>
            <w:tcW w:w="2047" w:type="pct"/>
            <w:tcBorders>
              <w:top w:val="dotted" w:sz="4" w:space="0" w:color="BFBFBF" w:themeColor="background1" w:themeShade="BF"/>
              <w:bottom w:val="dotted" w:sz="4" w:space="0" w:color="BFBFBF" w:themeColor="background1" w:themeShade="BF"/>
              <w:right w:val="nil"/>
            </w:tcBorders>
            <w:vAlign w:val="center"/>
          </w:tcPr>
          <w:p w14:paraId="4C6864F0" w14:textId="2BC33BDC" w:rsidR="001647EE" w:rsidRDefault="001647EE" w:rsidP="004A0D01">
            <w:pPr>
              <w:spacing w:after="0" w:line="240" w:lineRule="auto"/>
              <w:rPr>
                <w:rFonts w:ascii="Calibri" w:hAnsi="Calibri" w:cs="Calibri"/>
                <w:sz w:val="20"/>
                <w:szCs w:val="20"/>
              </w:rPr>
            </w:pPr>
            <w:r>
              <w:rPr>
                <w:rFonts w:ascii="Calibri" w:hAnsi="Calibri" w:cs="Calibri"/>
                <w:sz w:val="20"/>
                <w:szCs w:val="20"/>
              </w:rPr>
              <w:t>PE036747-26 Procedura negoziata ai sensi dell'art. 50, comma 1, lett. e) del D. Lgs. 36/2023, per l'affidamento di servizi attinenti all'ingegneria e all'architettura concernenti la redazione del Progetto di Fattibilità Tecnico-Economica (PFTE), del Progetto Esecutivo (PE), della relazione geologica, del coordinamento della sicurezza in fase di progettazione (CSP) per la realizzazione del Nuovo Polo Operativo Gestionale della Protezione Civile VDA.</w:t>
            </w:r>
          </w:p>
        </w:tc>
      </w:tr>
      <w:tr w:rsidR="001647EE" w:rsidRPr="00CE3A09" w14:paraId="16C5F024"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01A619D6" w14:textId="5F41A447"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5C39C9E2" w14:textId="4826B31F"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Palermo</w:t>
            </w:r>
          </w:p>
        </w:tc>
        <w:tc>
          <w:tcPr>
            <w:tcW w:w="601" w:type="pct"/>
            <w:tcBorders>
              <w:top w:val="dotted" w:sz="4" w:space="0" w:color="BFBFBF" w:themeColor="background1" w:themeShade="BF"/>
              <w:bottom w:val="dotted" w:sz="4" w:space="0" w:color="BFBFBF" w:themeColor="background1" w:themeShade="BF"/>
            </w:tcBorders>
            <w:vAlign w:val="center"/>
          </w:tcPr>
          <w:p w14:paraId="3002C436" w14:textId="4D3177BD"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273.345,84</w:t>
            </w:r>
          </w:p>
        </w:tc>
        <w:tc>
          <w:tcPr>
            <w:tcW w:w="656" w:type="pct"/>
            <w:tcBorders>
              <w:top w:val="dotted" w:sz="4" w:space="0" w:color="BFBFBF" w:themeColor="background1" w:themeShade="BF"/>
              <w:bottom w:val="dotted" w:sz="4" w:space="0" w:color="BFBFBF" w:themeColor="background1" w:themeShade="BF"/>
            </w:tcBorders>
            <w:vAlign w:val="center"/>
          </w:tcPr>
          <w:p w14:paraId="752E1A24" w14:textId="01EF0CEA"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14/04/2026</w:t>
            </w:r>
          </w:p>
        </w:tc>
        <w:tc>
          <w:tcPr>
            <w:tcW w:w="711" w:type="pct"/>
            <w:tcBorders>
              <w:top w:val="dotted" w:sz="4" w:space="0" w:color="BFBFBF" w:themeColor="background1" w:themeShade="BF"/>
              <w:bottom w:val="dotted" w:sz="4" w:space="0" w:color="BFBFBF" w:themeColor="background1" w:themeShade="BF"/>
            </w:tcBorders>
            <w:vAlign w:val="center"/>
          </w:tcPr>
          <w:p w14:paraId="04ADBEB5" w14:textId="0643908E" w:rsidR="001647EE" w:rsidRDefault="001647EE" w:rsidP="004A0D01">
            <w:pPr>
              <w:spacing w:after="0" w:line="240" w:lineRule="auto"/>
              <w:rPr>
                <w:rFonts w:ascii="Calibri" w:hAnsi="Calibri" w:cs="Calibri"/>
                <w:sz w:val="20"/>
                <w:szCs w:val="20"/>
              </w:rPr>
            </w:pPr>
            <w:r>
              <w:rPr>
                <w:rFonts w:ascii="Calibri" w:hAnsi="Calibri" w:cs="Calibri"/>
                <w:sz w:val="20"/>
                <w:szCs w:val="20"/>
              </w:rPr>
              <w:t>Comune di Palermo</w:t>
            </w:r>
          </w:p>
        </w:tc>
        <w:tc>
          <w:tcPr>
            <w:tcW w:w="2047" w:type="pct"/>
            <w:tcBorders>
              <w:top w:val="dotted" w:sz="4" w:space="0" w:color="BFBFBF" w:themeColor="background1" w:themeShade="BF"/>
              <w:bottom w:val="dotted" w:sz="4" w:space="0" w:color="BFBFBF" w:themeColor="background1" w:themeShade="BF"/>
              <w:right w:val="nil"/>
            </w:tcBorders>
            <w:vAlign w:val="center"/>
          </w:tcPr>
          <w:p w14:paraId="1879E153" w14:textId="3C9866E9" w:rsidR="001647EE" w:rsidRDefault="001647EE" w:rsidP="004A0D01">
            <w:pPr>
              <w:spacing w:after="0" w:line="240" w:lineRule="auto"/>
              <w:rPr>
                <w:rFonts w:ascii="Calibri" w:hAnsi="Calibri" w:cs="Calibri"/>
                <w:sz w:val="20"/>
                <w:szCs w:val="20"/>
              </w:rPr>
            </w:pPr>
            <w:r>
              <w:rPr>
                <w:rFonts w:ascii="Calibri" w:hAnsi="Calibri" w:cs="Calibri"/>
                <w:sz w:val="20"/>
                <w:szCs w:val="20"/>
              </w:rPr>
              <w:t>Servizio di architettura e ingegneria di verifica del progetto definitivo e del progetto esecutivo relativo all'intervento denominato costruzione Polo Scolastico Onnicomprensivo Innovativo Area Nord (Via Venere) per la realizzazione di Poli educativi Territoriali permanenti.</w:t>
            </w:r>
          </w:p>
        </w:tc>
      </w:tr>
      <w:tr w:rsidR="001647EE" w:rsidRPr="00CE3A09" w14:paraId="0BFC0349"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13AA1CB3" w14:textId="74482D94"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001BB1D5" w14:textId="02B2C706"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Bolzano</w:t>
            </w:r>
          </w:p>
        </w:tc>
        <w:tc>
          <w:tcPr>
            <w:tcW w:w="601" w:type="pct"/>
            <w:tcBorders>
              <w:top w:val="dotted" w:sz="4" w:space="0" w:color="BFBFBF" w:themeColor="background1" w:themeShade="BF"/>
              <w:bottom w:val="dotted" w:sz="4" w:space="0" w:color="BFBFBF" w:themeColor="background1" w:themeShade="BF"/>
            </w:tcBorders>
            <w:vAlign w:val="center"/>
          </w:tcPr>
          <w:p w14:paraId="4181F1B3" w14:textId="0BEF01B4"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244.091,88</w:t>
            </w:r>
          </w:p>
        </w:tc>
        <w:tc>
          <w:tcPr>
            <w:tcW w:w="656" w:type="pct"/>
            <w:tcBorders>
              <w:top w:val="dotted" w:sz="4" w:space="0" w:color="BFBFBF" w:themeColor="background1" w:themeShade="BF"/>
              <w:bottom w:val="dotted" w:sz="4" w:space="0" w:color="BFBFBF" w:themeColor="background1" w:themeShade="BF"/>
            </w:tcBorders>
            <w:vAlign w:val="center"/>
          </w:tcPr>
          <w:p w14:paraId="31223825" w14:textId="6D6A7C7B"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13/04/2026</w:t>
            </w:r>
          </w:p>
        </w:tc>
        <w:tc>
          <w:tcPr>
            <w:tcW w:w="711" w:type="pct"/>
            <w:tcBorders>
              <w:top w:val="dotted" w:sz="4" w:space="0" w:color="BFBFBF" w:themeColor="background1" w:themeShade="BF"/>
              <w:bottom w:val="dotted" w:sz="4" w:space="0" w:color="BFBFBF" w:themeColor="background1" w:themeShade="BF"/>
            </w:tcBorders>
            <w:vAlign w:val="center"/>
          </w:tcPr>
          <w:p w14:paraId="08D0BCAF" w14:textId="29D5EB0F" w:rsidR="001647EE" w:rsidRDefault="001647EE" w:rsidP="004A0D01">
            <w:pPr>
              <w:spacing w:after="0" w:line="240" w:lineRule="auto"/>
              <w:rPr>
                <w:rFonts w:ascii="Calibri" w:hAnsi="Calibri" w:cs="Calibri"/>
                <w:sz w:val="20"/>
                <w:szCs w:val="20"/>
              </w:rPr>
            </w:pPr>
            <w:r>
              <w:rPr>
                <w:rFonts w:ascii="Calibri" w:hAnsi="Calibri" w:cs="Calibri"/>
                <w:sz w:val="20"/>
                <w:szCs w:val="20"/>
              </w:rPr>
              <w:t>Comunità Comprensoriale di Salto-Sciliar di Bolzano</w:t>
            </w:r>
          </w:p>
        </w:tc>
        <w:tc>
          <w:tcPr>
            <w:tcW w:w="2047" w:type="pct"/>
            <w:tcBorders>
              <w:top w:val="dotted" w:sz="4" w:space="0" w:color="BFBFBF" w:themeColor="background1" w:themeShade="BF"/>
              <w:bottom w:val="dotted" w:sz="4" w:space="0" w:color="BFBFBF" w:themeColor="background1" w:themeShade="BF"/>
              <w:right w:val="nil"/>
            </w:tcBorders>
            <w:vAlign w:val="center"/>
          </w:tcPr>
          <w:p w14:paraId="4AE345DD" w14:textId="6A27EBC6" w:rsidR="001647EE" w:rsidRDefault="001647EE" w:rsidP="004A0D01">
            <w:pPr>
              <w:spacing w:after="0" w:line="240" w:lineRule="auto"/>
              <w:rPr>
                <w:rFonts w:ascii="Calibri" w:hAnsi="Calibri" w:cs="Calibri"/>
                <w:sz w:val="20"/>
                <w:szCs w:val="20"/>
              </w:rPr>
            </w:pPr>
            <w:r>
              <w:rPr>
                <w:rFonts w:ascii="Calibri" w:hAnsi="Calibri" w:cs="Calibri"/>
                <w:sz w:val="20"/>
                <w:szCs w:val="20"/>
              </w:rPr>
              <w:t>Percorso ciclabile 107 – Misure di protezione contro la caduta massi per il tratto 1: progettazione (P.F.T.E. e progetto esecutivo) con l'opzione della direzione lavori e il coordinamento della sicurezza in fase di esecuzione.</w:t>
            </w:r>
          </w:p>
        </w:tc>
      </w:tr>
      <w:tr w:rsidR="001647EE" w:rsidRPr="00CE3A09" w14:paraId="22A13A0D"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5BF066CA" w14:textId="1009754A"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30A4376A" w14:textId="7E2B8495"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Reggio nell'Emilia</w:t>
            </w:r>
          </w:p>
        </w:tc>
        <w:tc>
          <w:tcPr>
            <w:tcW w:w="601" w:type="pct"/>
            <w:tcBorders>
              <w:top w:val="dotted" w:sz="4" w:space="0" w:color="BFBFBF" w:themeColor="background1" w:themeShade="BF"/>
              <w:bottom w:val="dotted" w:sz="4" w:space="0" w:color="BFBFBF" w:themeColor="background1" w:themeShade="BF"/>
            </w:tcBorders>
            <w:vAlign w:val="center"/>
          </w:tcPr>
          <w:p w14:paraId="26EEA3CB" w14:textId="5F9032DF"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225.015,00</w:t>
            </w:r>
          </w:p>
        </w:tc>
        <w:tc>
          <w:tcPr>
            <w:tcW w:w="656" w:type="pct"/>
            <w:tcBorders>
              <w:top w:val="dotted" w:sz="4" w:space="0" w:color="BFBFBF" w:themeColor="background1" w:themeShade="BF"/>
              <w:bottom w:val="dotted" w:sz="4" w:space="0" w:color="BFBFBF" w:themeColor="background1" w:themeShade="BF"/>
            </w:tcBorders>
            <w:vAlign w:val="center"/>
          </w:tcPr>
          <w:p w14:paraId="2C0E64C2" w14:textId="272970DB"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23/03/2026</w:t>
            </w:r>
          </w:p>
        </w:tc>
        <w:tc>
          <w:tcPr>
            <w:tcW w:w="711" w:type="pct"/>
            <w:tcBorders>
              <w:top w:val="dotted" w:sz="4" w:space="0" w:color="BFBFBF" w:themeColor="background1" w:themeShade="BF"/>
              <w:bottom w:val="dotted" w:sz="4" w:space="0" w:color="BFBFBF" w:themeColor="background1" w:themeShade="BF"/>
            </w:tcBorders>
            <w:vAlign w:val="center"/>
          </w:tcPr>
          <w:p w14:paraId="3F3C414A" w14:textId="27CA1B30" w:rsidR="001647EE" w:rsidRDefault="001647EE" w:rsidP="004A0D01">
            <w:pPr>
              <w:spacing w:after="0" w:line="240" w:lineRule="auto"/>
              <w:rPr>
                <w:rFonts w:ascii="Calibri" w:hAnsi="Calibri" w:cs="Calibri"/>
                <w:sz w:val="20"/>
                <w:szCs w:val="20"/>
              </w:rPr>
            </w:pPr>
            <w:r>
              <w:rPr>
                <w:rFonts w:ascii="Calibri" w:hAnsi="Calibri" w:cs="Calibri"/>
                <w:sz w:val="20"/>
                <w:szCs w:val="20"/>
              </w:rPr>
              <w:t>Azienda Sanitaria U.S.L. di Reggio Emilia</w:t>
            </w:r>
          </w:p>
        </w:tc>
        <w:tc>
          <w:tcPr>
            <w:tcW w:w="2047" w:type="pct"/>
            <w:tcBorders>
              <w:top w:val="dotted" w:sz="4" w:space="0" w:color="BFBFBF" w:themeColor="background1" w:themeShade="BF"/>
              <w:bottom w:val="dotted" w:sz="4" w:space="0" w:color="BFBFBF" w:themeColor="background1" w:themeShade="BF"/>
              <w:right w:val="nil"/>
            </w:tcBorders>
            <w:vAlign w:val="center"/>
          </w:tcPr>
          <w:p w14:paraId="05A1936C" w14:textId="00B44918" w:rsidR="001647EE" w:rsidRDefault="001647EE" w:rsidP="004A0D01">
            <w:pPr>
              <w:spacing w:after="0" w:line="240" w:lineRule="auto"/>
              <w:rPr>
                <w:rFonts w:ascii="Calibri" w:hAnsi="Calibri" w:cs="Calibri"/>
                <w:sz w:val="20"/>
                <w:szCs w:val="20"/>
              </w:rPr>
            </w:pPr>
            <w:r>
              <w:rPr>
                <w:rFonts w:ascii="Calibri" w:hAnsi="Calibri" w:cs="Calibri"/>
                <w:sz w:val="20"/>
                <w:szCs w:val="20"/>
              </w:rPr>
              <w:t>Servizio della durata di anni uno per il supporto nella gestione delle progettualità avviate inerenti la Missione 6 del PNRR gestite dalla ditta KPMG nel corso del 2024 – 2025</w:t>
            </w:r>
          </w:p>
        </w:tc>
      </w:tr>
      <w:tr w:rsidR="001647EE" w:rsidRPr="00CE3A09" w14:paraId="27FD074C"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301E4D69" w14:textId="55E5485C"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158C8C97" w14:textId="79418244"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Torino</w:t>
            </w:r>
          </w:p>
        </w:tc>
        <w:tc>
          <w:tcPr>
            <w:tcW w:w="601" w:type="pct"/>
            <w:tcBorders>
              <w:top w:val="dotted" w:sz="4" w:space="0" w:color="BFBFBF" w:themeColor="background1" w:themeShade="BF"/>
              <w:bottom w:val="dotted" w:sz="4" w:space="0" w:color="BFBFBF" w:themeColor="background1" w:themeShade="BF"/>
            </w:tcBorders>
            <w:vAlign w:val="center"/>
          </w:tcPr>
          <w:p w14:paraId="4BFA2F5B" w14:textId="71FE7552"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225.000,00</w:t>
            </w:r>
          </w:p>
        </w:tc>
        <w:tc>
          <w:tcPr>
            <w:tcW w:w="656" w:type="pct"/>
            <w:tcBorders>
              <w:top w:val="dotted" w:sz="4" w:space="0" w:color="BFBFBF" w:themeColor="background1" w:themeShade="BF"/>
              <w:bottom w:val="dotted" w:sz="4" w:space="0" w:color="BFBFBF" w:themeColor="background1" w:themeShade="BF"/>
            </w:tcBorders>
            <w:vAlign w:val="center"/>
          </w:tcPr>
          <w:p w14:paraId="57F7A03B" w14:textId="58331455"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25/03/2026</w:t>
            </w:r>
          </w:p>
        </w:tc>
        <w:tc>
          <w:tcPr>
            <w:tcW w:w="711" w:type="pct"/>
            <w:tcBorders>
              <w:top w:val="dotted" w:sz="4" w:space="0" w:color="BFBFBF" w:themeColor="background1" w:themeShade="BF"/>
              <w:bottom w:val="dotted" w:sz="4" w:space="0" w:color="BFBFBF" w:themeColor="background1" w:themeShade="BF"/>
            </w:tcBorders>
            <w:vAlign w:val="center"/>
          </w:tcPr>
          <w:p w14:paraId="51CAE008" w14:textId="6528D2B2" w:rsidR="001647EE" w:rsidRDefault="001647EE" w:rsidP="004A0D01">
            <w:pPr>
              <w:spacing w:after="0" w:line="240" w:lineRule="auto"/>
              <w:rPr>
                <w:rFonts w:ascii="Calibri" w:hAnsi="Calibri" w:cs="Calibri"/>
                <w:sz w:val="20"/>
                <w:szCs w:val="20"/>
              </w:rPr>
            </w:pPr>
            <w:r>
              <w:rPr>
                <w:rFonts w:ascii="Calibri" w:hAnsi="Calibri" w:cs="Calibri"/>
                <w:sz w:val="20"/>
                <w:szCs w:val="20"/>
              </w:rPr>
              <w:t>SMAT - Società Metropolitana Acque Torino SpA</w:t>
            </w:r>
          </w:p>
        </w:tc>
        <w:tc>
          <w:tcPr>
            <w:tcW w:w="2047" w:type="pct"/>
            <w:tcBorders>
              <w:top w:val="dotted" w:sz="4" w:space="0" w:color="BFBFBF" w:themeColor="background1" w:themeShade="BF"/>
              <w:bottom w:val="dotted" w:sz="4" w:space="0" w:color="BFBFBF" w:themeColor="background1" w:themeShade="BF"/>
              <w:right w:val="nil"/>
            </w:tcBorders>
            <w:vAlign w:val="center"/>
          </w:tcPr>
          <w:p w14:paraId="6F01829F" w14:textId="08EB9CCB" w:rsidR="001647EE" w:rsidRDefault="001647EE" w:rsidP="004A0D01">
            <w:pPr>
              <w:spacing w:after="0" w:line="240" w:lineRule="auto"/>
              <w:rPr>
                <w:rFonts w:ascii="Calibri" w:hAnsi="Calibri" w:cs="Calibri"/>
                <w:sz w:val="20"/>
                <w:szCs w:val="20"/>
              </w:rPr>
            </w:pPr>
            <w:r>
              <w:rPr>
                <w:rFonts w:ascii="Calibri" w:hAnsi="Calibri" w:cs="Calibri"/>
                <w:sz w:val="20"/>
                <w:szCs w:val="20"/>
              </w:rPr>
              <w:t>Avviso di indagine di mercato finalizzata all'individuazione degli operatori economici da invitare ad una eventuale procedura negoziata senza bando, ai sensi del "Regolamento SMAT per l'affidamento degli appalti di lavori, forniture e servizi di importo inferiore alle soglie di rilevanza europea", per l'affidamento del servizio di certificazione dei Sistemi di Gestione a Organismo di Certificazione per il triennio 2026-2028. (Rif. ACQ_117424_im)</w:t>
            </w:r>
          </w:p>
        </w:tc>
      </w:tr>
      <w:tr w:rsidR="001647EE" w:rsidRPr="00CE3A09" w14:paraId="760A6651"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24843E06" w14:textId="5815DF44"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004C4220" w14:textId="36EAC23C"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Salerno</w:t>
            </w:r>
          </w:p>
        </w:tc>
        <w:tc>
          <w:tcPr>
            <w:tcW w:w="601" w:type="pct"/>
            <w:tcBorders>
              <w:top w:val="dotted" w:sz="4" w:space="0" w:color="BFBFBF" w:themeColor="background1" w:themeShade="BF"/>
              <w:bottom w:val="dotted" w:sz="4" w:space="0" w:color="BFBFBF" w:themeColor="background1" w:themeShade="BF"/>
            </w:tcBorders>
            <w:vAlign w:val="center"/>
          </w:tcPr>
          <w:p w14:paraId="08918638" w14:textId="5BB620F7"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213.754,86</w:t>
            </w:r>
          </w:p>
        </w:tc>
        <w:tc>
          <w:tcPr>
            <w:tcW w:w="656" w:type="pct"/>
            <w:tcBorders>
              <w:top w:val="dotted" w:sz="4" w:space="0" w:color="BFBFBF" w:themeColor="background1" w:themeShade="BF"/>
              <w:bottom w:val="dotted" w:sz="4" w:space="0" w:color="BFBFBF" w:themeColor="background1" w:themeShade="BF"/>
            </w:tcBorders>
            <w:vAlign w:val="center"/>
          </w:tcPr>
          <w:p w14:paraId="51D6B57C" w14:textId="3D8A1ABC"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09/04/2026</w:t>
            </w:r>
          </w:p>
        </w:tc>
        <w:tc>
          <w:tcPr>
            <w:tcW w:w="711" w:type="pct"/>
            <w:tcBorders>
              <w:top w:val="dotted" w:sz="4" w:space="0" w:color="BFBFBF" w:themeColor="background1" w:themeShade="BF"/>
              <w:bottom w:val="dotted" w:sz="4" w:space="0" w:color="BFBFBF" w:themeColor="background1" w:themeShade="BF"/>
            </w:tcBorders>
            <w:vAlign w:val="center"/>
          </w:tcPr>
          <w:p w14:paraId="34FD4588" w14:textId="3A2D8307" w:rsidR="001647EE" w:rsidRDefault="001647EE" w:rsidP="004A0D01">
            <w:pPr>
              <w:spacing w:after="0" w:line="240" w:lineRule="auto"/>
              <w:rPr>
                <w:rFonts w:ascii="Calibri" w:hAnsi="Calibri" w:cs="Calibri"/>
                <w:sz w:val="20"/>
                <w:szCs w:val="20"/>
              </w:rPr>
            </w:pPr>
            <w:r>
              <w:rPr>
                <w:rFonts w:ascii="Calibri" w:hAnsi="Calibri" w:cs="Calibri"/>
                <w:sz w:val="20"/>
                <w:szCs w:val="20"/>
              </w:rPr>
              <w:t>Comune di Pontecagnano Faiano</w:t>
            </w:r>
          </w:p>
        </w:tc>
        <w:tc>
          <w:tcPr>
            <w:tcW w:w="2047" w:type="pct"/>
            <w:tcBorders>
              <w:top w:val="dotted" w:sz="4" w:space="0" w:color="BFBFBF" w:themeColor="background1" w:themeShade="BF"/>
              <w:bottom w:val="dotted" w:sz="4" w:space="0" w:color="BFBFBF" w:themeColor="background1" w:themeShade="BF"/>
              <w:right w:val="nil"/>
            </w:tcBorders>
            <w:vAlign w:val="center"/>
          </w:tcPr>
          <w:p w14:paraId="736147BF" w14:textId="046B6285" w:rsidR="001647EE" w:rsidRDefault="001647EE" w:rsidP="004A0D01">
            <w:pPr>
              <w:spacing w:after="0" w:line="240" w:lineRule="auto"/>
              <w:rPr>
                <w:rFonts w:ascii="Calibri" w:hAnsi="Calibri" w:cs="Calibri"/>
                <w:sz w:val="20"/>
                <w:szCs w:val="20"/>
              </w:rPr>
            </w:pPr>
            <w:r>
              <w:rPr>
                <w:rFonts w:ascii="Calibri" w:hAnsi="Calibri" w:cs="Calibri"/>
                <w:sz w:val="20"/>
                <w:szCs w:val="20"/>
              </w:rPr>
              <w:t>Servizi tecnici di direzione dei lavori relativi all'intervento di riqualificazione area urbana degradata PEEP C1 S. Antonio.</w:t>
            </w:r>
          </w:p>
        </w:tc>
      </w:tr>
      <w:tr w:rsidR="001647EE" w:rsidRPr="00CE3A09" w14:paraId="54B84F22"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4241C764" w14:textId="5A23187B"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708B24E9" w14:textId="28FACA6C"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Benevento</w:t>
            </w:r>
          </w:p>
        </w:tc>
        <w:tc>
          <w:tcPr>
            <w:tcW w:w="601" w:type="pct"/>
            <w:tcBorders>
              <w:top w:val="dotted" w:sz="4" w:space="0" w:color="BFBFBF" w:themeColor="background1" w:themeShade="BF"/>
              <w:bottom w:val="dotted" w:sz="4" w:space="0" w:color="BFBFBF" w:themeColor="background1" w:themeShade="BF"/>
            </w:tcBorders>
            <w:vAlign w:val="center"/>
          </w:tcPr>
          <w:p w14:paraId="2513F9D4" w14:textId="4D784F86"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212.689,02</w:t>
            </w:r>
          </w:p>
        </w:tc>
        <w:tc>
          <w:tcPr>
            <w:tcW w:w="656" w:type="pct"/>
            <w:tcBorders>
              <w:top w:val="dotted" w:sz="4" w:space="0" w:color="BFBFBF" w:themeColor="background1" w:themeShade="BF"/>
              <w:bottom w:val="dotted" w:sz="4" w:space="0" w:color="BFBFBF" w:themeColor="background1" w:themeShade="BF"/>
            </w:tcBorders>
            <w:vAlign w:val="center"/>
          </w:tcPr>
          <w:p w14:paraId="0A64052C" w14:textId="6FCCC1A4"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21/03/2026</w:t>
            </w:r>
          </w:p>
        </w:tc>
        <w:tc>
          <w:tcPr>
            <w:tcW w:w="711" w:type="pct"/>
            <w:tcBorders>
              <w:top w:val="dotted" w:sz="4" w:space="0" w:color="BFBFBF" w:themeColor="background1" w:themeShade="BF"/>
              <w:bottom w:val="dotted" w:sz="4" w:space="0" w:color="BFBFBF" w:themeColor="background1" w:themeShade="BF"/>
            </w:tcBorders>
            <w:vAlign w:val="center"/>
          </w:tcPr>
          <w:p w14:paraId="3A272394" w14:textId="7C0F03F8" w:rsidR="001647EE" w:rsidRDefault="001647EE" w:rsidP="004A0D01">
            <w:pPr>
              <w:spacing w:after="0" w:line="240" w:lineRule="auto"/>
              <w:rPr>
                <w:rFonts w:ascii="Calibri" w:hAnsi="Calibri" w:cs="Calibri"/>
                <w:sz w:val="20"/>
                <w:szCs w:val="20"/>
              </w:rPr>
            </w:pPr>
            <w:r>
              <w:rPr>
                <w:rFonts w:ascii="Calibri" w:hAnsi="Calibri" w:cs="Calibri"/>
                <w:sz w:val="20"/>
                <w:szCs w:val="20"/>
              </w:rPr>
              <w:t>Comune di San Bartolomeo in Galdo</w:t>
            </w:r>
          </w:p>
        </w:tc>
        <w:tc>
          <w:tcPr>
            <w:tcW w:w="2047" w:type="pct"/>
            <w:tcBorders>
              <w:top w:val="dotted" w:sz="4" w:space="0" w:color="BFBFBF" w:themeColor="background1" w:themeShade="BF"/>
              <w:bottom w:val="dotted" w:sz="4" w:space="0" w:color="BFBFBF" w:themeColor="background1" w:themeShade="BF"/>
              <w:right w:val="nil"/>
            </w:tcBorders>
            <w:vAlign w:val="center"/>
          </w:tcPr>
          <w:p w14:paraId="0A8CC042" w14:textId="293D2A65" w:rsidR="001647EE" w:rsidRDefault="001647EE" w:rsidP="004A0D01">
            <w:pPr>
              <w:spacing w:after="0" w:line="240" w:lineRule="auto"/>
              <w:rPr>
                <w:rFonts w:ascii="Calibri" w:hAnsi="Calibri" w:cs="Calibri"/>
                <w:sz w:val="20"/>
                <w:szCs w:val="20"/>
              </w:rPr>
            </w:pPr>
            <w:r>
              <w:rPr>
                <w:rFonts w:ascii="Calibri" w:hAnsi="Calibri" w:cs="Calibri"/>
                <w:sz w:val="20"/>
                <w:szCs w:val="20"/>
              </w:rPr>
              <w:t>Servizi di direzione lavori, coordinatore della sicurezza in fase di esecuzione, contabilità per la realizzazione dei lavori di valorizzazione del territorio attraverso la messa in sicurezza delle infrastrutture a monte ed a valle dell'abitato di Via Francesco Flora, delle Traverse di Via Val Fortore e altre.</w:t>
            </w:r>
          </w:p>
        </w:tc>
      </w:tr>
      <w:tr w:rsidR="001647EE" w:rsidRPr="00CE3A09" w14:paraId="1FF0DF00"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72402B74" w14:textId="0F6F0C4A"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22D000D2" w14:textId="777CFE73"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Pisa</w:t>
            </w:r>
          </w:p>
        </w:tc>
        <w:tc>
          <w:tcPr>
            <w:tcW w:w="601" w:type="pct"/>
            <w:tcBorders>
              <w:top w:val="dotted" w:sz="4" w:space="0" w:color="BFBFBF" w:themeColor="background1" w:themeShade="BF"/>
              <w:bottom w:val="dotted" w:sz="4" w:space="0" w:color="BFBFBF" w:themeColor="background1" w:themeShade="BF"/>
            </w:tcBorders>
            <w:vAlign w:val="center"/>
          </w:tcPr>
          <w:p w14:paraId="20BC3F8C" w14:textId="0CCA29A9"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206.206,65</w:t>
            </w:r>
          </w:p>
        </w:tc>
        <w:tc>
          <w:tcPr>
            <w:tcW w:w="656" w:type="pct"/>
            <w:tcBorders>
              <w:top w:val="dotted" w:sz="4" w:space="0" w:color="BFBFBF" w:themeColor="background1" w:themeShade="BF"/>
              <w:bottom w:val="dotted" w:sz="4" w:space="0" w:color="BFBFBF" w:themeColor="background1" w:themeShade="BF"/>
            </w:tcBorders>
            <w:vAlign w:val="center"/>
          </w:tcPr>
          <w:p w14:paraId="70DEADBB" w14:textId="7FD030F2"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16/04/2026</w:t>
            </w:r>
          </w:p>
        </w:tc>
        <w:tc>
          <w:tcPr>
            <w:tcW w:w="711" w:type="pct"/>
            <w:tcBorders>
              <w:top w:val="dotted" w:sz="4" w:space="0" w:color="BFBFBF" w:themeColor="background1" w:themeShade="BF"/>
              <w:bottom w:val="dotted" w:sz="4" w:space="0" w:color="BFBFBF" w:themeColor="background1" w:themeShade="BF"/>
            </w:tcBorders>
            <w:vAlign w:val="center"/>
          </w:tcPr>
          <w:p w14:paraId="29BBD0E7" w14:textId="2A5F0FC9" w:rsidR="001647EE" w:rsidRDefault="001647EE" w:rsidP="004A0D01">
            <w:pPr>
              <w:spacing w:after="0" w:line="240" w:lineRule="auto"/>
              <w:rPr>
                <w:rFonts w:ascii="Calibri" w:hAnsi="Calibri" w:cs="Calibri"/>
                <w:sz w:val="20"/>
                <w:szCs w:val="20"/>
              </w:rPr>
            </w:pPr>
            <w:r>
              <w:rPr>
                <w:rFonts w:ascii="Calibri" w:hAnsi="Calibri" w:cs="Calibri"/>
                <w:sz w:val="20"/>
                <w:szCs w:val="20"/>
              </w:rPr>
              <w:t>Università degli Studi di Pisa</w:t>
            </w:r>
          </w:p>
        </w:tc>
        <w:tc>
          <w:tcPr>
            <w:tcW w:w="2047" w:type="pct"/>
            <w:tcBorders>
              <w:top w:val="dotted" w:sz="4" w:space="0" w:color="BFBFBF" w:themeColor="background1" w:themeShade="BF"/>
              <w:bottom w:val="dotted" w:sz="4" w:space="0" w:color="BFBFBF" w:themeColor="background1" w:themeShade="BF"/>
              <w:right w:val="nil"/>
            </w:tcBorders>
            <w:vAlign w:val="center"/>
          </w:tcPr>
          <w:p w14:paraId="2549EC09" w14:textId="7E66A78E" w:rsidR="001647EE" w:rsidRDefault="001647EE" w:rsidP="004A0D01">
            <w:pPr>
              <w:spacing w:after="0" w:line="240" w:lineRule="auto"/>
              <w:rPr>
                <w:rFonts w:ascii="Calibri" w:hAnsi="Calibri" w:cs="Calibri"/>
                <w:sz w:val="20"/>
                <w:szCs w:val="20"/>
              </w:rPr>
            </w:pPr>
            <w:r>
              <w:rPr>
                <w:rFonts w:ascii="Calibri" w:hAnsi="Calibri" w:cs="Calibri"/>
                <w:sz w:val="20"/>
                <w:szCs w:val="20"/>
              </w:rPr>
              <w:t>Servizio di verifica della progettazione, ai sensi dell'art. 42 del D.lgs. 36 2023 e s.m.i., per l'intervento di realizzazione di nuovi fabbricati per la riorganizzazione delle attività del Dipartimento di Scienze Agrarie. CUI L80003670504202200042</w:t>
            </w:r>
          </w:p>
        </w:tc>
      </w:tr>
      <w:tr w:rsidR="001647EE" w:rsidRPr="00CE3A09" w14:paraId="6AB9468E"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5F94E2F9" w14:textId="3237320C"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6DD44C50" w14:textId="2ECAB898"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Latina</w:t>
            </w:r>
          </w:p>
        </w:tc>
        <w:tc>
          <w:tcPr>
            <w:tcW w:w="601" w:type="pct"/>
            <w:tcBorders>
              <w:top w:val="dotted" w:sz="4" w:space="0" w:color="BFBFBF" w:themeColor="background1" w:themeShade="BF"/>
              <w:bottom w:val="dotted" w:sz="4" w:space="0" w:color="BFBFBF" w:themeColor="background1" w:themeShade="BF"/>
            </w:tcBorders>
            <w:vAlign w:val="center"/>
          </w:tcPr>
          <w:p w14:paraId="04807B73" w14:textId="705EE0D1"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205.015,96</w:t>
            </w:r>
          </w:p>
        </w:tc>
        <w:tc>
          <w:tcPr>
            <w:tcW w:w="656" w:type="pct"/>
            <w:tcBorders>
              <w:top w:val="dotted" w:sz="4" w:space="0" w:color="BFBFBF" w:themeColor="background1" w:themeShade="BF"/>
              <w:bottom w:val="dotted" w:sz="4" w:space="0" w:color="BFBFBF" w:themeColor="background1" w:themeShade="BF"/>
            </w:tcBorders>
            <w:vAlign w:val="center"/>
          </w:tcPr>
          <w:p w14:paraId="500C8AEC" w14:textId="71D1295B"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13/04/2026</w:t>
            </w:r>
          </w:p>
        </w:tc>
        <w:tc>
          <w:tcPr>
            <w:tcW w:w="711" w:type="pct"/>
            <w:tcBorders>
              <w:top w:val="dotted" w:sz="4" w:space="0" w:color="BFBFBF" w:themeColor="background1" w:themeShade="BF"/>
              <w:bottom w:val="dotted" w:sz="4" w:space="0" w:color="BFBFBF" w:themeColor="background1" w:themeShade="BF"/>
            </w:tcBorders>
            <w:vAlign w:val="center"/>
          </w:tcPr>
          <w:p w14:paraId="0C3A56A8" w14:textId="430AADEA" w:rsidR="001647EE" w:rsidRDefault="001647EE" w:rsidP="004A0D01">
            <w:pPr>
              <w:spacing w:after="0" w:line="240" w:lineRule="auto"/>
              <w:rPr>
                <w:rFonts w:ascii="Calibri" w:hAnsi="Calibri" w:cs="Calibri"/>
                <w:sz w:val="20"/>
                <w:szCs w:val="20"/>
              </w:rPr>
            </w:pPr>
            <w:r>
              <w:rPr>
                <w:rFonts w:ascii="Calibri" w:hAnsi="Calibri" w:cs="Calibri"/>
                <w:sz w:val="20"/>
                <w:szCs w:val="20"/>
              </w:rPr>
              <w:t>Provincia di Latina</w:t>
            </w:r>
          </w:p>
        </w:tc>
        <w:tc>
          <w:tcPr>
            <w:tcW w:w="2047" w:type="pct"/>
            <w:tcBorders>
              <w:top w:val="dotted" w:sz="4" w:space="0" w:color="BFBFBF" w:themeColor="background1" w:themeShade="BF"/>
              <w:bottom w:val="dotted" w:sz="4" w:space="0" w:color="BFBFBF" w:themeColor="background1" w:themeShade="BF"/>
              <w:right w:val="nil"/>
            </w:tcBorders>
            <w:vAlign w:val="center"/>
          </w:tcPr>
          <w:p w14:paraId="351B131E" w14:textId="314991EF" w:rsidR="001647EE" w:rsidRDefault="001647EE" w:rsidP="004A0D01">
            <w:pPr>
              <w:spacing w:after="0" w:line="240" w:lineRule="auto"/>
              <w:rPr>
                <w:rFonts w:ascii="Calibri" w:hAnsi="Calibri" w:cs="Calibri"/>
                <w:sz w:val="20"/>
                <w:szCs w:val="20"/>
              </w:rPr>
            </w:pPr>
            <w:r>
              <w:rPr>
                <w:rFonts w:ascii="Calibri" w:hAnsi="Calibri" w:cs="Calibri"/>
                <w:sz w:val="20"/>
                <w:szCs w:val="20"/>
              </w:rPr>
              <w:t>Procedura aperta per l'affidamento dell'incarico professionale per il progetto di fattibilità tecnica economica, direzione lavori e coordinamento per la sicurezza in fase di progettazione ed esecuzione per la successiva progettazione esecutiva ed esecuzione dell'intervento di adeguamento sismico mediante demolizione e ricostruzione della scuola secondaria di II grado I.T.C. Carlo Pisacane in località Le Forna 04027 Ponza (identificativo fabbricato pz sc 01), da affidare tramite appalto integrato.</w:t>
            </w:r>
          </w:p>
        </w:tc>
      </w:tr>
      <w:tr w:rsidR="001647EE" w:rsidRPr="00CE3A09" w14:paraId="5C227E91"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17E032EA" w14:textId="0A87D4EC"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0F0E01E5" w14:textId="64872175"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Trapani</w:t>
            </w:r>
          </w:p>
        </w:tc>
        <w:tc>
          <w:tcPr>
            <w:tcW w:w="601" w:type="pct"/>
            <w:tcBorders>
              <w:top w:val="dotted" w:sz="4" w:space="0" w:color="BFBFBF" w:themeColor="background1" w:themeShade="BF"/>
              <w:bottom w:val="dotted" w:sz="4" w:space="0" w:color="BFBFBF" w:themeColor="background1" w:themeShade="BF"/>
            </w:tcBorders>
            <w:vAlign w:val="center"/>
          </w:tcPr>
          <w:p w14:paraId="276B5B3A" w14:textId="4AAF276A"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203.260,20</w:t>
            </w:r>
          </w:p>
        </w:tc>
        <w:tc>
          <w:tcPr>
            <w:tcW w:w="656" w:type="pct"/>
            <w:tcBorders>
              <w:top w:val="dotted" w:sz="4" w:space="0" w:color="BFBFBF" w:themeColor="background1" w:themeShade="BF"/>
              <w:bottom w:val="dotted" w:sz="4" w:space="0" w:color="BFBFBF" w:themeColor="background1" w:themeShade="BF"/>
            </w:tcBorders>
            <w:vAlign w:val="center"/>
          </w:tcPr>
          <w:p w14:paraId="5C9779EA" w14:textId="4319A625"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07/04/2026</w:t>
            </w:r>
          </w:p>
        </w:tc>
        <w:tc>
          <w:tcPr>
            <w:tcW w:w="711" w:type="pct"/>
            <w:tcBorders>
              <w:top w:val="dotted" w:sz="4" w:space="0" w:color="BFBFBF" w:themeColor="background1" w:themeShade="BF"/>
              <w:bottom w:val="dotted" w:sz="4" w:space="0" w:color="BFBFBF" w:themeColor="background1" w:themeShade="BF"/>
            </w:tcBorders>
            <w:vAlign w:val="center"/>
          </w:tcPr>
          <w:p w14:paraId="3A2CE88A" w14:textId="4C02FE0D" w:rsidR="001647EE" w:rsidRDefault="001647EE" w:rsidP="004A0D01">
            <w:pPr>
              <w:spacing w:after="0" w:line="240" w:lineRule="auto"/>
              <w:rPr>
                <w:rFonts w:ascii="Calibri" w:hAnsi="Calibri" w:cs="Calibri"/>
                <w:sz w:val="20"/>
                <w:szCs w:val="20"/>
              </w:rPr>
            </w:pPr>
            <w:r>
              <w:rPr>
                <w:rFonts w:ascii="Calibri" w:hAnsi="Calibri" w:cs="Calibri"/>
                <w:sz w:val="20"/>
                <w:szCs w:val="20"/>
              </w:rPr>
              <w:t>Regione Siciliana</w:t>
            </w:r>
          </w:p>
        </w:tc>
        <w:tc>
          <w:tcPr>
            <w:tcW w:w="2047" w:type="pct"/>
            <w:tcBorders>
              <w:top w:val="dotted" w:sz="4" w:space="0" w:color="BFBFBF" w:themeColor="background1" w:themeShade="BF"/>
              <w:bottom w:val="dotted" w:sz="4" w:space="0" w:color="BFBFBF" w:themeColor="background1" w:themeShade="BF"/>
              <w:right w:val="nil"/>
            </w:tcBorders>
            <w:vAlign w:val="center"/>
          </w:tcPr>
          <w:p w14:paraId="67E1CA80" w14:textId="3171D03F" w:rsidR="001647EE" w:rsidRDefault="001647EE" w:rsidP="004A0D01">
            <w:pPr>
              <w:spacing w:after="0" w:line="240" w:lineRule="auto"/>
              <w:rPr>
                <w:rFonts w:ascii="Calibri" w:hAnsi="Calibri" w:cs="Calibri"/>
                <w:sz w:val="20"/>
                <w:szCs w:val="20"/>
              </w:rPr>
            </w:pPr>
            <w:r>
              <w:rPr>
                <w:rFonts w:ascii="Calibri" w:hAnsi="Calibri" w:cs="Calibri"/>
                <w:sz w:val="20"/>
                <w:szCs w:val="20"/>
              </w:rPr>
              <w:t>Gara in 2 lotti - Servizio di esecuzione del piano di monitoraggio ambientale, nell'ambito dei lavori di messa in sicurezza del Porto di Favignana - 1° Stralcio funzionale - Lotto 2 Componente atmosferico e rumore.</w:t>
            </w:r>
          </w:p>
        </w:tc>
      </w:tr>
      <w:tr w:rsidR="001647EE" w:rsidRPr="00CE3A09" w14:paraId="76F788C0" w14:textId="77777777" w:rsidTr="004A0D01">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29CA871A" w14:textId="18001E0E"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59ADB621" w14:textId="49EAA616"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Arezzo</w:t>
            </w:r>
          </w:p>
        </w:tc>
        <w:tc>
          <w:tcPr>
            <w:tcW w:w="601" w:type="pct"/>
            <w:tcBorders>
              <w:top w:val="dotted" w:sz="4" w:space="0" w:color="BFBFBF" w:themeColor="background1" w:themeShade="BF"/>
              <w:bottom w:val="dotted" w:sz="4" w:space="0" w:color="BFBFBF" w:themeColor="background1" w:themeShade="BF"/>
            </w:tcBorders>
            <w:vAlign w:val="center"/>
          </w:tcPr>
          <w:p w14:paraId="7830E6FA" w14:textId="7757ECC5"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182.500,00</w:t>
            </w:r>
          </w:p>
        </w:tc>
        <w:tc>
          <w:tcPr>
            <w:tcW w:w="656" w:type="pct"/>
            <w:tcBorders>
              <w:top w:val="dotted" w:sz="4" w:space="0" w:color="BFBFBF" w:themeColor="background1" w:themeShade="BF"/>
              <w:bottom w:val="dotted" w:sz="4" w:space="0" w:color="BFBFBF" w:themeColor="background1" w:themeShade="BF"/>
            </w:tcBorders>
            <w:vAlign w:val="center"/>
          </w:tcPr>
          <w:p w14:paraId="071A009B" w14:textId="789F4B54"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16/04/2026</w:t>
            </w:r>
          </w:p>
        </w:tc>
        <w:tc>
          <w:tcPr>
            <w:tcW w:w="711" w:type="pct"/>
            <w:tcBorders>
              <w:top w:val="dotted" w:sz="4" w:space="0" w:color="BFBFBF" w:themeColor="background1" w:themeShade="BF"/>
              <w:bottom w:val="dotted" w:sz="4" w:space="0" w:color="BFBFBF" w:themeColor="background1" w:themeShade="BF"/>
            </w:tcBorders>
            <w:vAlign w:val="center"/>
          </w:tcPr>
          <w:p w14:paraId="0B95F07C" w14:textId="05D52954" w:rsidR="001647EE" w:rsidRDefault="001647EE" w:rsidP="004A0D01">
            <w:pPr>
              <w:spacing w:after="0" w:line="240" w:lineRule="auto"/>
              <w:rPr>
                <w:rFonts w:ascii="Calibri" w:hAnsi="Calibri" w:cs="Calibri"/>
                <w:sz w:val="20"/>
                <w:szCs w:val="20"/>
              </w:rPr>
            </w:pPr>
            <w:r>
              <w:rPr>
                <w:rFonts w:ascii="Calibri" w:hAnsi="Calibri" w:cs="Calibri"/>
                <w:sz w:val="20"/>
                <w:szCs w:val="20"/>
              </w:rPr>
              <w:t>CSAI - Centro Servizi Ambiente Impianti Spa di Terranuova Bracciolini</w:t>
            </w:r>
          </w:p>
        </w:tc>
        <w:tc>
          <w:tcPr>
            <w:tcW w:w="2047" w:type="pct"/>
            <w:tcBorders>
              <w:top w:val="dotted" w:sz="4" w:space="0" w:color="BFBFBF" w:themeColor="background1" w:themeShade="BF"/>
              <w:bottom w:val="dotted" w:sz="4" w:space="0" w:color="BFBFBF" w:themeColor="background1" w:themeShade="BF"/>
              <w:right w:val="nil"/>
            </w:tcBorders>
            <w:vAlign w:val="center"/>
          </w:tcPr>
          <w:p w14:paraId="1237850A" w14:textId="3E703CBB" w:rsidR="001647EE" w:rsidRDefault="001647EE" w:rsidP="004A0D01">
            <w:pPr>
              <w:spacing w:after="0" w:line="240" w:lineRule="auto"/>
              <w:rPr>
                <w:rFonts w:ascii="Calibri" w:hAnsi="Calibri" w:cs="Calibri"/>
                <w:sz w:val="20"/>
                <w:szCs w:val="20"/>
              </w:rPr>
            </w:pPr>
            <w:r>
              <w:rPr>
                <w:rFonts w:ascii="Calibri" w:hAnsi="Calibri" w:cs="Calibri"/>
                <w:sz w:val="20"/>
                <w:szCs w:val="20"/>
              </w:rPr>
              <w:t>Servizio di campionamento, analisi chimiche e merceologiche di rifiuti speciali non pericolosi e terre</w:t>
            </w:r>
          </w:p>
        </w:tc>
      </w:tr>
      <w:tr w:rsidR="001647EE" w:rsidRPr="00CE3A09" w14:paraId="71843712" w14:textId="77777777" w:rsidTr="004A0D01">
        <w:trPr>
          <w:trHeight w:val="20"/>
        </w:trPr>
        <w:tc>
          <w:tcPr>
            <w:tcW w:w="438" w:type="pct"/>
            <w:tcBorders>
              <w:top w:val="dotted" w:sz="4" w:space="0" w:color="BFBFBF" w:themeColor="background1" w:themeShade="BF"/>
              <w:left w:val="nil"/>
              <w:bottom w:val="single" w:sz="24" w:space="0" w:color="BFBFBF" w:themeColor="background1" w:themeShade="BF"/>
            </w:tcBorders>
            <w:vAlign w:val="center"/>
          </w:tcPr>
          <w:p w14:paraId="53509AA7" w14:textId="578DBB07" w:rsidR="001647EE" w:rsidRPr="00934FC5" w:rsidRDefault="001647EE" w:rsidP="004A0D01">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single" w:sz="24" w:space="0" w:color="BFBFBF" w:themeColor="background1" w:themeShade="BF"/>
            </w:tcBorders>
            <w:vAlign w:val="center"/>
          </w:tcPr>
          <w:p w14:paraId="5649DE92" w14:textId="373A3CE3"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Oristano</w:t>
            </w:r>
          </w:p>
        </w:tc>
        <w:tc>
          <w:tcPr>
            <w:tcW w:w="601" w:type="pct"/>
            <w:tcBorders>
              <w:top w:val="dotted" w:sz="4" w:space="0" w:color="BFBFBF" w:themeColor="background1" w:themeShade="BF"/>
              <w:bottom w:val="single" w:sz="24" w:space="0" w:color="BFBFBF" w:themeColor="background1" w:themeShade="BF"/>
            </w:tcBorders>
            <w:vAlign w:val="center"/>
          </w:tcPr>
          <w:p w14:paraId="6AEC6213" w14:textId="0C3E24DC"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169.691,84</w:t>
            </w:r>
          </w:p>
        </w:tc>
        <w:tc>
          <w:tcPr>
            <w:tcW w:w="656" w:type="pct"/>
            <w:tcBorders>
              <w:top w:val="dotted" w:sz="4" w:space="0" w:color="BFBFBF" w:themeColor="background1" w:themeShade="BF"/>
              <w:bottom w:val="single" w:sz="24" w:space="0" w:color="BFBFBF" w:themeColor="background1" w:themeShade="BF"/>
            </w:tcBorders>
            <w:vAlign w:val="center"/>
          </w:tcPr>
          <w:p w14:paraId="097B6758" w14:textId="1D05EBA0" w:rsidR="001647EE" w:rsidRDefault="001647EE" w:rsidP="004A0D01">
            <w:pPr>
              <w:spacing w:after="0" w:line="240" w:lineRule="auto"/>
              <w:jc w:val="center"/>
              <w:rPr>
                <w:rFonts w:ascii="Calibri" w:hAnsi="Calibri" w:cs="Calibri"/>
                <w:sz w:val="20"/>
                <w:szCs w:val="20"/>
              </w:rPr>
            </w:pPr>
            <w:r>
              <w:rPr>
                <w:rFonts w:ascii="Calibri" w:hAnsi="Calibri" w:cs="Calibri"/>
                <w:sz w:val="20"/>
                <w:szCs w:val="20"/>
              </w:rPr>
              <w:t>22/04/2026</w:t>
            </w:r>
          </w:p>
        </w:tc>
        <w:tc>
          <w:tcPr>
            <w:tcW w:w="711" w:type="pct"/>
            <w:tcBorders>
              <w:top w:val="dotted" w:sz="4" w:space="0" w:color="BFBFBF" w:themeColor="background1" w:themeShade="BF"/>
              <w:bottom w:val="single" w:sz="24" w:space="0" w:color="BFBFBF" w:themeColor="background1" w:themeShade="BF"/>
            </w:tcBorders>
            <w:vAlign w:val="center"/>
          </w:tcPr>
          <w:p w14:paraId="5E3858EF" w14:textId="65FE84FA" w:rsidR="001647EE" w:rsidRDefault="001647EE" w:rsidP="004A0D01">
            <w:pPr>
              <w:spacing w:after="0" w:line="240" w:lineRule="auto"/>
              <w:rPr>
                <w:rFonts w:ascii="Calibri" w:hAnsi="Calibri" w:cs="Calibri"/>
                <w:sz w:val="20"/>
                <w:szCs w:val="20"/>
              </w:rPr>
            </w:pPr>
            <w:r>
              <w:rPr>
                <w:rFonts w:ascii="Calibri" w:hAnsi="Calibri" w:cs="Calibri"/>
                <w:sz w:val="20"/>
                <w:szCs w:val="20"/>
              </w:rPr>
              <w:t>Comune di Terralba</w:t>
            </w:r>
          </w:p>
        </w:tc>
        <w:tc>
          <w:tcPr>
            <w:tcW w:w="2047" w:type="pct"/>
            <w:tcBorders>
              <w:top w:val="dotted" w:sz="4" w:space="0" w:color="BFBFBF" w:themeColor="background1" w:themeShade="BF"/>
              <w:bottom w:val="single" w:sz="24" w:space="0" w:color="BFBFBF" w:themeColor="background1" w:themeShade="BF"/>
              <w:right w:val="nil"/>
            </w:tcBorders>
            <w:vAlign w:val="center"/>
          </w:tcPr>
          <w:p w14:paraId="32B8AAFB" w14:textId="7114A555" w:rsidR="001647EE" w:rsidRDefault="001647EE" w:rsidP="004A0D01">
            <w:pPr>
              <w:spacing w:after="0" w:line="240" w:lineRule="auto"/>
              <w:rPr>
                <w:rFonts w:ascii="Calibri" w:hAnsi="Calibri" w:cs="Calibri"/>
                <w:sz w:val="20"/>
                <w:szCs w:val="20"/>
              </w:rPr>
            </w:pPr>
            <w:r>
              <w:rPr>
                <w:rFonts w:ascii="Calibri" w:hAnsi="Calibri" w:cs="Calibri"/>
                <w:sz w:val="20"/>
                <w:szCs w:val="20"/>
              </w:rPr>
              <w:t>Procedura aperta ai sensi dell'art. 71 del d.lgs. 36/2023 per l'affidamento dei servizi di ingegneria e architettura, consistenti nella progettazione di fattibilità tecnico economica ed esecutiva, comprese le relative prestazioni accessorie, della direzione dei lavori comprensiva di misura, contabilità dei lavori e liquidazione, del coordinamento della sicurezza sia in fase di progettazione che di esecuzione e del rilascio del certificato di regolare esecuzione dei lavori denominati Interventi di tutela, ripristino e uso sostenibile della ZSC "Stagno di Corru S'Ittiri" (ITB 030032) e della ZPS Corru S'Ittiri, Stagno di S. Giovanni e Marceddì (ITB 034004)</w:t>
            </w:r>
          </w:p>
        </w:tc>
      </w:tr>
    </w:tbl>
    <w:p w14:paraId="3BF6ADCF" w14:textId="5140CF57" w:rsidR="00B36A9A" w:rsidRPr="00CE3A09" w:rsidRDefault="00BE484B" w:rsidP="00C5356E">
      <w:pPr>
        <w:tabs>
          <w:tab w:val="left" w:pos="11101"/>
        </w:tabs>
        <w:spacing w:after="0" w:line="240" w:lineRule="auto"/>
        <w:rPr>
          <w:rFonts w:cstheme="minorHAnsi"/>
        </w:rPr>
      </w:pPr>
      <w:r w:rsidRPr="00CE3A09">
        <w:rPr>
          <w:rFonts w:eastAsia="Times New Roman" w:cstheme="minorHAnsi"/>
          <w:noProof w:val="0"/>
          <w:kern w:val="0"/>
          <w14:ligatures w14:val="none"/>
        </w:rPr>
        <w:t>Fonte: ONSAI 2020 - Osservatorio Nazionale Servizi Architettura e Ingegneria CNAPPC-CRESME ES</w:t>
      </w:r>
    </w:p>
    <w:sectPr w:rsidR="00B36A9A" w:rsidRPr="00CE3A09" w:rsidSect="00AD7D87">
      <w:pgSz w:w="15840" w:h="12240" w:orient="landscape"/>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87"/>
    <w:rsid w:val="00011B59"/>
    <w:rsid w:val="00022600"/>
    <w:rsid w:val="00024B28"/>
    <w:rsid w:val="00034BA0"/>
    <w:rsid w:val="00070EEA"/>
    <w:rsid w:val="00082AA5"/>
    <w:rsid w:val="00086FAC"/>
    <w:rsid w:val="000912C8"/>
    <w:rsid w:val="000D23B7"/>
    <w:rsid w:val="00124514"/>
    <w:rsid w:val="00132D9A"/>
    <w:rsid w:val="001472C8"/>
    <w:rsid w:val="00152DCE"/>
    <w:rsid w:val="001548E2"/>
    <w:rsid w:val="001647EE"/>
    <w:rsid w:val="001A0057"/>
    <w:rsid w:val="001C6C1B"/>
    <w:rsid w:val="001E1112"/>
    <w:rsid w:val="001E5091"/>
    <w:rsid w:val="001F7B32"/>
    <w:rsid w:val="00212506"/>
    <w:rsid w:val="00220990"/>
    <w:rsid w:val="00225B5B"/>
    <w:rsid w:val="002B265E"/>
    <w:rsid w:val="002C2A9A"/>
    <w:rsid w:val="002D66AA"/>
    <w:rsid w:val="002D6B7D"/>
    <w:rsid w:val="00301BE3"/>
    <w:rsid w:val="0032700D"/>
    <w:rsid w:val="0038012F"/>
    <w:rsid w:val="0038789C"/>
    <w:rsid w:val="00393AFC"/>
    <w:rsid w:val="00396EFB"/>
    <w:rsid w:val="003C62AB"/>
    <w:rsid w:val="003E2B00"/>
    <w:rsid w:val="003E4526"/>
    <w:rsid w:val="003E5E42"/>
    <w:rsid w:val="0040469C"/>
    <w:rsid w:val="00425326"/>
    <w:rsid w:val="00453A41"/>
    <w:rsid w:val="004A0D01"/>
    <w:rsid w:val="004E0F10"/>
    <w:rsid w:val="004F7FE9"/>
    <w:rsid w:val="00514329"/>
    <w:rsid w:val="00514D28"/>
    <w:rsid w:val="005664AA"/>
    <w:rsid w:val="0056738B"/>
    <w:rsid w:val="0058767D"/>
    <w:rsid w:val="005A4601"/>
    <w:rsid w:val="005A5800"/>
    <w:rsid w:val="005B1C51"/>
    <w:rsid w:val="005C4C89"/>
    <w:rsid w:val="00603D03"/>
    <w:rsid w:val="0061177F"/>
    <w:rsid w:val="00612200"/>
    <w:rsid w:val="00615B59"/>
    <w:rsid w:val="006427C1"/>
    <w:rsid w:val="00666792"/>
    <w:rsid w:val="00681AD3"/>
    <w:rsid w:val="006A1C3E"/>
    <w:rsid w:val="006A2A32"/>
    <w:rsid w:val="006B6B27"/>
    <w:rsid w:val="006D37F3"/>
    <w:rsid w:val="006F663C"/>
    <w:rsid w:val="00704682"/>
    <w:rsid w:val="007103C2"/>
    <w:rsid w:val="007157F6"/>
    <w:rsid w:val="00734687"/>
    <w:rsid w:val="007358E4"/>
    <w:rsid w:val="007606ED"/>
    <w:rsid w:val="007D5EAE"/>
    <w:rsid w:val="007D7EDD"/>
    <w:rsid w:val="00801014"/>
    <w:rsid w:val="00804214"/>
    <w:rsid w:val="00806B3C"/>
    <w:rsid w:val="00812EE1"/>
    <w:rsid w:val="008533EA"/>
    <w:rsid w:val="0089490D"/>
    <w:rsid w:val="008C06BF"/>
    <w:rsid w:val="008E2EBE"/>
    <w:rsid w:val="00906DBE"/>
    <w:rsid w:val="00917C5F"/>
    <w:rsid w:val="00936872"/>
    <w:rsid w:val="009858CF"/>
    <w:rsid w:val="009A1A9B"/>
    <w:rsid w:val="009F490F"/>
    <w:rsid w:val="00A12EAB"/>
    <w:rsid w:val="00A477F0"/>
    <w:rsid w:val="00A6502B"/>
    <w:rsid w:val="00A72F02"/>
    <w:rsid w:val="00A849EE"/>
    <w:rsid w:val="00A91034"/>
    <w:rsid w:val="00AC46A2"/>
    <w:rsid w:val="00AD108D"/>
    <w:rsid w:val="00AD7D87"/>
    <w:rsid w:val="00B36A9A"/>
    <w:rsid w:val="00B64495"/>
    <w:rsid w:val="00BA500C"/>
    <w:rsid w:val="00BB7A45"/>
    <w:rsid w:val="00BD35F9"/>
    <w:rsid w:val="00BD6AD7"/>
    <w:rsid w:val="00BE484B"/>
    <w:rsid w:val="00C11B2F"/>
    <w:rsid w:val="00C32EB0"/>
    <w:rsid w:val="00C34860"/>
    <w:rsid w:val="00C5356E"/>
    <w:rsid w:val="00C64E5D"/>
    <w:rsid w:val="00C7592D"/>
    <w:rsid w:val="00CE3A09"/>
    <w:rsid w:val="00DA429F"/>
    <w:rsid w:val="00DC4250"/>
    <w:rsid w:val="00DE2C24"/>
    <w:rsid w:val="00DF38CC"/>
    <w:rsid w:val="00DF6955"/>
    <w:rsid w:val="00E05930"/>
    <w:rsid w:val="00E316E3"/>
    <w:rsid w:val="00E43BEF"/>
    <w:rsid w:val="00E45A5D"/>
    <w:rsid w:val="00E45FCE"/>
    <w:rsid w:val="00E471F6"/>
    <w:rsid w:val="00E81EB2"/>
    <w:rsid w:val="00E84F0C"/>
    <w:rsid w:val="00E85D78"/>
    <w:rsid w:val="00EA4715"/>
    <w:rsid w:val="00EB0A0C"/>
    <w:rsid w:val="00EE1A68"/>
    <w:rsid w:val="00F61F1B"/>
    <w:rsid w:val="00F641B0"/>
    <w:rsid w:val="00F66DC9"/>
    <w:rsid w:val="00F77F76"/>
    <w:rsid w:val="00F902AB"/>
    <w:rsid w:val="00FC1F76"/>
    <w:rsid w:val="00FC2031"/>
    <w:rsid w:val="00FC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1FA7"/>
  <w15:chartTrackingRefBased/>
  <w15:docId w15:val="{2A929CD5-229E-4CB1-9251-72EB88FD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7D87"/>
    <w:rPr>
      <w:noProof/>
      <w:lang w:val="it-IT"/>
    </w:rPr>
  </w:style>
  <w:style w:type="paragraph" w:styleId="Titolo1">
    <w:name w:val="heading 1"/>
    <w:basedOn w:val="Normale"/>
    <w:next w:val="Normale"/>
    <w:link w:val="Titolo1Carattere"/>
    <w:uiPriority w:val="9"/>
    <w:qFormat/>
    <w:rsid w:val="00AD7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D7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D7D8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D7D8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D7D8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D7D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7D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D7D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7D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7D87"/>
    <w:rPr>
      <w:rFonts w:asciiTheme="majorHAnsi" w:eastAsiaTheme="majorEastAsia" w:hAnsiTheme="majorHAnsi" w:cstheme="majorBidi"/>
      <w:noProof/>
      <w:color w:val="2F5496" w:themeColor="accent1" w:themeShade="BF"/>
      <w:sz w:val="40"/>
      <w:szCs w:val="40"/>
      <w:lang w:val="it-IT"/>
    </w:rPr>
  </w:style>
  <w:style w:type="character" w:customStyle="1" w:styleId="Titolo2Carattere">
    <w:name w:val="Titolo 2 Carattere"/>
    <w:basedOn w:val="Carpredefinitoparagrafo"/>
    <w:link w:val="Titolo2"/>
    <w:uiPriority w:val="9"/>
    <w:semiHidden/>
    <w:rsid w:val="00AD7D87"/>
    <w:rPr>
      <w:rFonts w:asciiTheme="majorHAnsi" w:eastAsiaTheme="majorEastAsia" w:hAnsiTheme="majorHAnsi" w:cstheme="majorBidi"/>
      <w:noProof/>
      <w:color w:val="2F5496" w:themeColor="accent1" w:themeShade="BF"/>
      <w:sz w:val="32"/>
      <w:szCs w:val="32"/>
      <w:lang w:val="it-IT"/>
    </w:rPr>
  </w:style>
  <w:style w:type="character" w:customStyle="1" w:styleId="Titolo3Carattere">
    <w:name w:val="Titolo 3 Carattere"/>
    <w:basedOn w:val="Carpredefinitoparagrafo"/>
    <w:link w:val="Titolo3"/>
    <w:uiPriority w:val="9"/>
    <w:semiHidden/>
    <w:rsid w:val="00AD7D87"/>
    <w:rPr>
      <w:rFonts w:eastAsiaTheme="majorEastAsia" w:cstheme="majorBidi"/>
      <w:noProof/>
      <w:color w:val="2F5496" w:themeColor="accent1" w:themeShade="BF"/>
      <w:sz w:val="28"/>
      <w:szCs w:val="28"/>
      <w:lang w:val="it-IT"/>
    </w:rPr>
  </w:style>
  <w:style w:type="character" w:customStyle="1" w:styleId="Titolo4Carattere">
    <w:name w:val="Titolo 4 Carattere"/>
    <w:basedOn w:val="Carpredefinitoparagrafo"/>
    <w:link w:val="Titolo4"/>
    <w:uiPriority w:val="9"/>
    <w:semiHidden/>
    <w:rsid w:val="00AD7D87"/>
    <w:rPr>
      <w:rFonts w:eastAsiaTheme="majorEastAsia" w:cstheme="majorBidi"/>
      <w:i/>
      <w:iCs/>
      <w:noProof/>
      <w:color w:val="2F5496" w:themeColor="accent1" w:themeShade="BF"/>
      <w:lang w:val="it-IT"/>
    </w:rPr>
  </w:style>
  <w:style w:type="character" w:customStyle="1" w:styleId="Titolo5Carattere">
    <w:name w:val="Titolo 5 Carattere"/>
    <w:basedOn w:val="Carpredefinitoparagrafo"/>
    <w:link w:val="Titolo5"/>
    <w:uiPriority w:val="9"/>
    <w:semiHidden/>
    <w:rsid w:val="00AD7D87"/>
    <w:rPr>
      <w:rFonts w:eastAsiaTheme="majorEastAsia" w:cstheme="majorBidi"/>
      <w:noProof/>
      <w:color w:val="2F5496" w:themeColor="accent1" w:themeShade="BF"/>
      <w:lang w:val="it-IT"/>
    </w:rPr>
  </w:style>
  <w:style w:type="character" w:customStyle="1" w:styleId="Titolo6Carattere">
    <w:name w:val="Titolo 6 Carattere"/>
    <w:basedOn w:val="Carpredefinitoparagrafo"/>
    <w:link w:val="Titolo6"/>
    <w:uiPriority w:val="9"/>
    <w:semiHidden/>
    <w:rsid w:val="00AD7D87"/>
    <w:rPr>
      <w:rFonts w:eastAsiaTheme="majorEastAsia" w:cstheme="majorBidi"/>
      <w:i/>
      <w:iCs/>
      <w:noProof/>
      <w:color w:val="595959" w:themeColor="text1" w:themeTint="A6"/>
      <w:lang w:val="it-IT"/>
    </w:rPr>
  </w:style>
  <w:style w:type="character" w:customStyle="1" w:styleId="Titolo7Carattere">
    <w:name w:val="Titolo 7 Carattere"/>
    <w:basedOn w:val="Carpredefinitoparagrafo"/>
    <w:link w:val="Titolo7"/>
    <w:uiPriority w:val="9"/>
    <w:semiHidden/>
    <w:rsid w:val="00AD7D87"/>
    <w:rPr>
      <w:rFonts w:eastAsiaTheme="majorEastAsia" w:cstheme="majorBidi"/>
      <w:noProof/>
      <w:color w:val="595959" w:themeColor="text1" w:themeTint="A6"/>
      <w:lang w:val="it-IT"/>
    </w:rPr>
  </w:style>
  <w:style w:type="character" w:customStyle="1" w:styleId="Titolo8Carattere">
    <w:name w:val="Titolo 8 Carattere"/>
    <w:basedOn w:val="Carpredefinitoparagrafo"/>
    <w:link w:val="Titolo8"/>
    <w:uiPriority w:val="9"/>
    <w:semiHidden/>
    <w:rsid w:val="00AD7D87"/>
    <w:rPr>
      <w:rFonts w:eastAsiaTheme="majorEastAsia" w:cstheme="majorBidi"/>
      <w:i/>
      <w:iCs/>
      <w:noProof/>
      <w:color w:val="272727" w:themeColor="text1" w:themeTint="D8"/>
      <w:lang w:val="it-IT"/>
    </w:rPr>
  </w:style>
  <w:style w:type="character" w:customStyle="1" w:styleId="Titolo9Carattere">
    <w:name w:val="Titolo 9 Carattere"/>
    <w:basedOn w:val="Carpredefinitoparagrafo"/>
    <w:link w:val="Titolo9"/>
    <w:uiPriority w:val="9"/>
    <w:semiHidden/>
    <w:rsid w:val="00AD7D87"/>
    <w:rPr>
      <w:rFonts w:eastAsiaTheme="majorEastAsia" w:cstheme="majorBidi"/>
      <w:noProof/>
      <w:color w:val="272727" w:themeColor="text1" w:themeTint="D8"/>
      <w:lang w:val="it-IT"/>
    </w:rPr>
  </w:style>
  <w:style w:type="paragraph" w:styleId="Titolo">
    <w:name w:val="Title"/>
    <w:basedOn w:val="Normale"/>
    <w:next w:val="Normale"/>
    <w:link w:val="TitoloCarattere"/>
    <w:uiPriority w:val="10"/>
    <w:qFormat/>
    <w:rsid w:val="00AD7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7D87"/>
    <w:rPr>
      <w:rFonts w:asciiTheme="majorHAnsi" w:eastAsiaTheme="majorEastAsia" w:hAnsiTheme="majorHAnsi" w:cstheme="majorBidi"/>
      <w:noProof/>
      <w:spacing w:val="-10"/>
      <w:kern w:val="28"/>
      <w:sz w:val="56"/>
      <w:szCs w:val="56"/>
      <w:lang w:val="it-IT"/>
    </w:rPr>
  </w:style>
  <w:style w:type="paragraph" w:styleId="Sottotitolo">
    <w:name w:val="Subtitle"/>
    <w:basedOn w:val="Normale"/>
    <w:next w:val="Normale"/>
    <w:link w:val="SottotitoloCarattere"/>
    <w:uiPriority w:val="11"/>
    <w:qFormat/>
    <w:rsid w:val="00AD7D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7D87"/>
    <w:rPr>
      <w:rFonts w:eastAsiaTheme="majorEastAsia" w:cstheme="majorBidi"/>
      <w:noProof/>
      <w:color w:val="595959" w:themeColor="text1" w:themeTint="A6"/>
      <w:spacing w:val="15"/>
      <w:sz w:val="28"/>
      <w:szCs w:val="28"/>
      <w:lang w:val="it-IT"/>
    </w:rPr>
  </w:style>
  <w:style w:type="paragraph" w:styleId="Citazione">
    <w:name w:val="Quote"/>
    <w:basedOn w:val="Normale"/>
    <w:next w:val="Normale"/>
    <w:link w:val="CitazioneCarattere"/>
    <w:uiPriority w:val="29"/>
    <w:qFormat/>
    <w:rsid w:val="00AD7D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7D87"/>
    <w:rPr>
      <w:i/>
      <w:iCs/>
      <w:noProof/>
      <w:color w:val="404040" w:themeColor="text1" w:themeTint="BF"/>
      <w:lang w:val="it-IT"/>
    </w:rPr>
  </w:style>
  <w:style w:type="paragraph" w:styleId="Paragrafoelenco">
    <w:name w:val="List Paragraph"/>
    <w:basedOn w:val="Normale"/>
    <w:uiPriority w:val="34"/>
    <w:qFormat/>
    <w:rsid w:val="00AD7D87"/>
    <w:pPr>
      <w:ind w:left="720"/>
      <w:contextualSpacing/>
    </w:pPr>
  </w:style>
  <w:style w:type="character" w:styleId="Enfasiintensa">
    <w:name w:val="Intense Emphasis"/>
    <w:basedOn w:val="Carpredefinitoparagrafo"/>
    <w:uiPriority w:val="21"/>
    <w:qFormat/>
    <w:rsid w:val="00AD7D87"/>
    <w:rPr>
      <w:i/>
      <w:iCs/>
      <w:color w:val="2F5496" w:themeColor="accent1" w:themeShade="BF"/>
    </w:rPr>
  </w:style>
  <w:style w:type="paragraph" w:styleId="Citazioneintensa">
    <w:name w:val="Intense Quote"/>
    <w:basedOn w:val="Normale"/>
    <w:next w:val="Normale"/>
    <w:link w:val="CitazioneintensaCarattere"/>
    <w:uiPriority w:val="30"/>
    <w:qFormat/>
    <w:rsid w:val="00AD7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D7D87"/>
    <w:rPr>
      <w:i/>
      <w:iCs/>
      <w:noProof/>
      <w:color w:val="2F5496" w:themeColor="accent1" w:themeShade="BF"/>
      <w:lang w:val="it-IT"/>
    </w:rPr>
  </w:style>
  <w:style w:type="character" w:styleId="Riferimentointenso">
    <w:name w:val="Intense Reference"/>
    <w:basedOn w:val="Carpredefinitoparagrafo"/>
    <w:uiPriority w:val="32"/>
    <w:qFormat/>
    <w:rsid w:val="00AD7D87"/>
    <w:rPr>
      <w:b/>
      <w:bCs/>
      <w:smallCaps/>
      <w:color w:val="2F5496" w:themeColor="accent1" w:themeShade="BF"/>
      <w:spacing w:val="5"/>
    </w:rPr>
  </w:style>
  <w:style w:type="paragraph" w:customStyle="1" w:styleId="fontec">
    <w:name w:val="fonte_c"/>
    <w:basedOn w:val="Normale"/>
    <w:next w:val="Normale"/>
    <w:qFormat/>
    <w:rsid w:val="00AD7D87"/>
    <w:pPr>
      <w:spacing w:after="0" w:line="240" w:lineRule="auto"/>
      <w:jc w:val="both"/>
    </w:pPr>
    <w:rPr>
      <w:rFonts w:cstheme="minorHAnsi"/>
      <w:i/>
      <w:noProof w:val="0"/>
      <w:color w:val="000000" w:themeColor="text1"/>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0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01D9D-30B2-4500-9AE3-C4FA2000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4447</Words>
  <Characters>25352</Characters>
  <Application>Microsoft Office Word</Application>
  <DocSecurity>0</DocSecurity>
  <Lines>211</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Tascedda</dc:creator>
  <cp:keywords/>
  <dc:description/>
  <cp:lastModifiedBy>Giorgio Santilli</cp:lastModifiedBy>
  <cp:revision>2</cp:revision>
  <dcterms:created xsi:type="dcterms:W3CDTF">2026-03-14T23:07:00Z</dcterms:created>
  <dcterms:modified xsi:type="dcterms:W3CDTF">2026-03-14T23:07:00Z</dcterms:modified>
</cp:coreProperties>
</file>