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04CC72BC"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w:t>
      </w:r>
      <w:r w:rsidR="0061177F">
        <w:rPr>
          <w:b/>
          <w:bCs/>
          <w:color w:val="auto"/>
          <w:sz w:val="22"/>
          <w:szCs w:val="22"/>
        </w:rPr>
        <w:t xml:space="preserve">dal </w:t>
      </w:r>
      <w:r w:rsidR="002E611D">
        <w:rPr>
          <w:b/>
          <w:bCs/>
          <w:color w:val="auto"/>
          <w:sz w:val="22"/>
          <w:szCs w:val="22"/>
        </w:rPr>
        <w:t>21</w:t>
      </w:r>
      <w:r w:rsidR="001548E2">
        <w:rPr>
          <w:b/>
          <w:bCs/>
          <w:color w:val="auto"/>
          <w:sz w:val="22"/>
          <w:szCs w:val="22"/>
        </w:rPr>
        <w:t xml:space="preserve"> </w:t>
      </w:r>
      <w:r w:rsidR="001F7B32">
        <w:rPr>
          <w:b/>
          <w:bCs/>
          <w:color w:val="auto"/>
          <w:sz w:val="22"/>
          <w:szCs w:val="22"/>
        </w:rPr>
        <w:t xml:space="preserve">al </w:t>
      </w:r>
      <w:r w:rsidR="00CE4157">
        <w:rPr>
          <w:b/>
          <w:bCs/>
          <w:color w:val="auto"/>
          <w:sz w:val="22"/>
          <w:szCs w:val="22"/>
        </w:rPr>
        <w:t>2</w:t>
      </w:r>
      <w:r w:rsidR="002E611D">
        <w:rPr>
          <w:b/>
          <w:bCs/>
          <w:color w:val="auto"/>
          <w:sz w:val="22"/>
          <w:szCs w:val="22"/>
        </w:rPr>
        <w:t>7</w:t>
      </w:r>
      <w:r w:rsidR="00CE4157">
        <w:rPr>
          <w:b/>
          <w:bCs/>
          <w:color w:val="auto"/>
          <w:sz w:val="22"/>
          <w:szCs w:val="22"/>
        </w:rPr>
        <w:t xml:space="preserve"> </w:t>
      </w:r>
      <w:r w:rsidR="001F7B32">
        <w:rPr>
          <w:b/>
          <w:bCs/>
          <w:color w:val="auto"/>
          <w:sz w:val="22"/>
          <w:szCs w:val="22"/>
        </w:rPr>
        <w:t xml:space="preserve">marzo </w:t>
      </w:r>
      <w:r w:rsidR="0061177F">
        <w:rPr>
          <w:b/>
          <w:bCs/>
          <w:color w:val="auto"/>
          <w:sz w:val="22"/>
          <w:szCs w:val="22"/>
        </w:rPr>
        <w:t>2026</w:t>
      </w:r>
    </w:p>
    <w:p w14:paraId="59EF617E" w14:textId="77777777" w:rsidR="00AD7D87" w:rsidRPr="00CE3A09" w:rsidRDefault="00AD7D87" w:rsidP="00AD7D87">
      <w:pPr>
        <w:pStyle w:val="fontec"/>
        <w:rPr>
          <w:color w:val="auto"/>
          <w:sz w:val="22"/>
          <w:szCs w:val="22"/>
        </w:rPr>
      </w:pPr>
      <w:r w:rsidRPr="00CE3A09">
        <w:rPr>
          <w:color w:val="auto"/>
          <w:sz w:val="22"/>
          <w:szCs w:val="22"/>
        </w:rPr>
        <w:t>(Fonte: ONSAI 2020 -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698"/>
        <w:gridCol w:w="1415"/>
        <w:gridCol w:w="1848"/>
        <w:gridCol w:w="5446"/>
      </w:tblGrid>
      <w:tr w:rsidR="00CE3A09" w:rsidRPr="00CE3A09" w14:paraId="7B686CFC" w14:textId="77777777" w:rsidTr="00056C34">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Ambito</w:t>
            </w:r>
            <w:proofErr w:type="spellEnd"/>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Provincia </w:t>
            </w:r>
            <w:proofErr w:type="spellStart"/>
            <w:r w:rsidRPr="00CE3A09">
              <w:rPr>
                <w:rFonts w:eastAsia="Times New Roman" w:cstheme="minorHAnsi"/>
                <w:b/>
                <w:bCs/>
                <w:noProof w:val="0"/>
                <w:kern w:val="0"/>
                <w:lang w:val="en-US"/>
                <w14:ligatures w14:val="none"/>
              </w:rPr>
              <w:t>esecuzione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lavori</w:t>
            </w:r>
            <w:proofErr w:type="spellEnd"/>
          </w:p>
        </w:tc>
        <w:tc>
          <w:tcPr>
            <w:tcW w:w="655"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Ammontare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corrispettivo</w:t>
            </w:r>
            <w:proofErr w:type="spellEnd"/>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546"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Termine </w:t>
            </w:r>
            <w:proofErr w:type="spellStart"/>
            <w:r w:rsidRPr="00CE3A09">
              <w:rPr>
                <w:rFonts w:eastAsia="Times New Roman" w:cstheme="minorHAnsi"/>
                <w:b/>
                <w:bCs/>
                <w:noProof w:val="0"/>
                <w:kern w:val="0"/>
                <w:lang w:val="en-US"/>
                <w14:ligatures w14:val="none"/>
              </w:rPr>
              <w:t>partecipazione</w:t>
            </w:r>
            <w:proofErr w:type="spellEnd"/>
          </w:p>
        </w:tc>
        <w:tc>
          <w:tcPr>
            <w:tcW w:w="713" w:type="pct"/>
            <w:tcBorders>
              <w:top w:val="nil"/>
              <w:left w:val="nil"/>
              <w:bottom w:val="nil"/>
              <w:right w:val="nil"/>
            </w:tcBorders>
            <w:shd w:val="clear" w:color="000000" w:fill="FFC000"/>
            <w:vAlign w:val="center"/>
            <w:hideMark/>
          </w:tcPr>
          <w:p w14:paraId="079C7B28" w14:textId="77777777" w:rsidR="008C06BF" w:rsidRPr="00CE3A09" w:rsidRDefault="008C06BF" w:rsidP="004A0D01">
            <w:pPr>
              <w:spacing w:after="0" w:line="240" w:lineRule="auto"/>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Stazione </w:t>
            </w:r>
            <w:proofErr w:type="spellStart"/>
            <w:r w:rsidRPr="00CE3A09">
              <w:rPr>
                <w:rFonts w:eastAsia="Times New Roman" w:cstheme="minorHAnsi"/>
                <w:b/>
                <w:bCs/>
                <w:noProof w:val="0"/>
                <w:kern w:val="0"/>
                <w:lang w:val="en-US"/>
                <w14:ligatures w14:val="none"/>
              </w:rPr>
              <w:t>appaltante</w:t>
            </w:r>
            <w:proofErr w:type="spellEnd"/>
          </w:p>
        </w:tc>
        <w:tc>
          <w:tcPr>
            <w:tcW w:w="2101" w:type="pct"/>
            <w:tcBorders>
              <w:top w:val="nil"/>
              <w:left w:val="nil"/>
              <w:bottom w:val="nil"/>
              <w:right w:val="nil"/>
            </w:tcBorders>
            <w:shd w:val="clear" w:color="000000" w:fill="FFC000"/>
            <w:vAlign w:val="center"/>
            <w:hideMark/>
          </w:tcPr>
          <w:p w14:paraId="192D56D2" w14:textId="77777777" w:rsidR="008C06BF" w:rsidRPr="00CE3A09" w:rsidRDefault="008C06BF" w:rsidP="004A0D01">
            <w:pPr>
              <w:spacing w:after="0" w:line="240" w:lineRule="auto"/>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Oggetto</w:t>
            </w:r>
            <w:proofErr w:type="spellEnd"/>
          </w:p>
        </w:tc>
      </w:tr>
      <w:tr w:rsidR="00CE3A09" w:rsidRPr="00CE3A09" w14:paraId="405F8DD7" w14:textId="77777777" w:rsidTr="001472C8">
        <w:trPr>
          <w:trHeight w:val="20"/>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851914" w:rsidRPr="00851914" w14:paraId="002C4510" w14:textId="77777777" w:rsidTr="00851914">
        <w:trPr>
          <w:trHeight w:val="680"/>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056C34" w:rsidRPr="00851914" w:rsidRDefault="00056C34" w:rsidP="00056C34">
            <w:pPr>
              <w:spacing w:after="0" w:line="240" w:lineRule="auto"/>
              <w:jc w:val="center"/>
              <w:rPr>
                <w:rFonts w:eastAsia="Times New Roman" w:cstheme="minorHAnsi"/>
                <w:b/>
                <w:bCs/>
                <w:noProof w:val="0"/>
                <w:kern w:val="0"/>
                <w:sz w:val="20"/>
                <w:szCs w:val="20"/>
                <w:lang w:val="en-US"/>
                <w14:ligatures w14:val="none"/>
              </w:rPr>
            </w:pPr>
            <w:r w:rsidRPr="00851914">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8C518" w14:textId="2D01155C" w:rsidR="00056C34" w:rsidRPr="00851914" w:rsidRDefault="00056C34" w:rsidP="00C45709">
            <w:pPr>
              <w:spacing w:after="0" w:line="240" w:lineRule="auto"/>
              <w:jc w:val="center"/>
              <w:rPr>
                <w:rFonts w:eastAsia="Times New Roman" w:cstheme="minorHAnsi"/>
                <w:noProof w:val="0"/>
                <w:kern w:val="0"/>
                <w:sz w:val="20"/>
                <w:szCs w:val="20"/>
                <w14:ligatures w14:val="none"/>
              </w:rPr>
            </w:pPr>
            <w:r w:rsidRPr="00851914">
              <w:rPr>
                <w:rFonts w:ascii="Calibri" w:hAnsi="Calibri" w:cs="Calibri"/>
                <w:sz w:val="20"/>
                <w:szCs w:val="20"/>
              </w:rPr>
              <w:t>Napoli</w:t>
            </w:r>
          </w:p>
        </w:tc>
        <w:tc>
          <w:tcPr>
            <w:tcW w:w="655"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330ECA02" w:rsidR="00056C34" w:rsidRPr="00851914" w:rsidRDefault="00056C34" w:rsidP="00C45709">
            <w:pPr>
              <w:spacing w:after="0" w:line="240" w:lineRule="auto"/>
              <w:jc w:val="center"/>
              <w:rPr>
                <w:rFonts w:eastAsia="Times New Roman" w:cstheme="minorHAnsi"/>
                <w:noProof w:val="0"/>
                <w:kern w:val="0"/>
                <w:sz w:val="20"/>
                <w:szCs w:val="20"/>
                <w:lang w:val="en-US"/>
                <w14:ligatures w14:val="none"/>
              </w:rPr>
            </w:pPr>
            <w:r w:rsidRPr="00851914">
              <w:rPr>
                <w:rFonts w:ascii="Calibri" w:hAnsi="Calibri" w:cs="Calibri"/>
                <w:sz w:val="20"/>
                <w:szCs w:val="20"/>
              </w:rPr>
              <w:t>324.769.319,74</w:t>
            </w:r>
          </w:p>
        </w:tc>
        <w:tc>
          <w:tcPr>
            <w:tcW w:w="54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17E1F028" w:rsidR="00056C34" w:rsidRPr="00851914" w:rsidRDefault="00056C34" w:rsidP="00C45709">
            <w:pPr>
              <w:spacing w:after="0" w:line="240" w:lineRule="auto"/>
              <w:jc w:val="center"/>
              <w:rPr>
                <w:rFonts w:eastAsia="Times New Roman" w:cstheme="minorHAnsi"/>
                <w:noProof w:val="0"/>
                <w:kern w:val="0"/>
                <w:sz w:val="20"/>
                <w:szCs w:val="20"/>
                <w:lang w:val="en-US"/>
                <w14:ligatures w14:val="none"/>
              </w:rPr>
            </w:pPr>
            <w:r w:rsidRPr="00851914">
              <w:rPr>
                <w:rFonts w:ascii="Calibri" w:hAnsi="Calibri" w:cs="Calibri"/>
                <w:sz w:val="20"/>
                <w:szCs w:val="20"/>
              </w:rPr>
              <w:t>04/05/2026</w:t>
            </w:r>
          </w:p>
        </w:tc>
        <w:tc>
          <w:tcPr>
            <w:tcW w:w="713"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07CDB11E" w:rsidR="00056C34" w:rsidRPr="00851914" w:rsidRDefault="00056C34" w:rsidP="00C45709">
            <w:pPr>
              <w:spacing w:after="0" w:line="240" w:lineRule="auto"/>
              <w:rPr>
                <w:rFonts w:eastAsia="Times New Roman" w:cstheme="minorHAnsi"/>
                <w:noProof w:val="0"/>
                <w:kern w:val="0"/>
                <w:sz w:val="20"/>
                <w:szCs w:val="20"/>
                <w14:ligatures w14:val="none"/>
              </w:rPr>
            </w:pPr>
            <w:r w:rsidRPr="00851914">
              <w:rPr>
                <w:rFonts w:ascii="Calibri" w:hAnsi="Calibri" w:cs="Calibri"/>
                <w:sz w:val="20"/>
                <w:szCs w:val="20"/>
              </w:rPr>
              <w:t>EAV - Ente Autonomo Volturno Srl</w:t>
            </w:r>
          </w:p>
        </w:tc>
        <w:tc>
          <w:tcPr>
            <w:tcW w:w="2101"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7705936F" w:rsidR="00056C34" w:rsidRPr="00851914" w:rsidRDefault="00056C34" w:rsidP="00C45709">
            <w:pPr>
              <w:spacing w:after="0" w:line="240" w:lineRule="auto"/>
              <w:jc w:val="both"/>
              <w:rPr>
                <w:rFonts w:eastAsia="Times New Roman" w:cstheme="minorHAnsi"/>
                <w:noProof w:val="0"/>
                <w:kern w:val="0"/>
                <w:sz w:val="20"/>
                <w:szCs w:val="20"/>
                <w14:ligatures w14:val="none"/>
              </w:rPr>
            </w:pPr>
            <w:r w:rsidRPr="00851914">
              <w:rPr>
                <w:rFonts w:ascii="Calibri" w:hAnsi="Calibri" w:cs="Calibri"/>
                <w:sz w:val="20"/>
                <w:szCs w:val="20"/>
              </w:rPr>
              <w:t>Servizio di project management consulting, direzione lavori e coordinamento sicurezza fase nuovo collegamento in sede propria tra la stazione AV di Afragola e la rete metropolitana di Napoli esecuzione</w:t>
            </w:r>
            <w:r w:rsidR="00114B13" w:rsidRPr="00851914">
              <w:rPr>
                <w:rFonts w:ascii="Calibri" w:hAnsi="Calibri" w:cs="Calibri"/>
                <w:sz w:val="20"/>
                <w:szCs w:val="20"/>
              </w:rPr>
              <w:t xml:space="preserve"> </w:t>
            </w:r>
          </w:p>
        </w:tc>
      </w:tr>
      <w:tr w:rsidR="00056C34" w:rsidRPr="00CE3A09" w14:paraId="6F0ED491" w14:textId="77777777" w:rsidTr="00C45709">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056C34" w:rsidRPr="00FC2BE5" w:rsidRDefault="00056C34" w:rsidP="00056C3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8791FC" w14:textId="76E5CD32"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Campobasso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6F670128"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10.991.760,00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01639AE2"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27/04/2026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08BCBA02" w:rsidR="00056C34" w:rsidRPr="00C45709" w:rsidRDefault="00056C34" w:rsidP="00C45709">
            <w:pPr>
              <w:spacing w:after="0" w:line="240" w:lineRule="auto"/>
              <w:rPr>
                <w:rFonts w:eastAsia="Times New Roman" w:cstheme="minorHAnsi"/>
                <w:noProof w:val="0"/>
                <w:kern w:val="0"/>
                <w:sz w:val="20"/>
                <w:szCs w:val="20"/>
                <w14:ligatures w14:val="none"/>
              </w:rPr>
            </w:pPr>
            <w:r w:rsidRPr="00C45709">
              <w:rPr>
                <w:rFonts w:ascii="Calibri" w:hAnsi="Calibri" w:cs="Calibri"/>
                <w:sz w:val="20"/>
                <w:szCs w:val="20"/>
              </w:rPr>
              <w:t>Regione Molise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7393F68D" w:rsidR="00056C34" w:rsidRPr="00C45709" w:rsidRDefault="00056C34" w:rsidP="00C45709">
            <w:pPr>
              <w:spacing w:after="0" w:line="240" w:lineRule="auto"/>
              <w:jc w:val="both"/>
              <w:rPr>
                <w:rFonts w:eastAsia="Times New Roman" w:cstheme="minorHAnsi"/>
                <w:noProof w:val="0"/>
                <w:kern w:val="0"/>
                <w:sz w:val="20"/>
                <w:szCs w:val="20"/>
                <w14:ligatures w14:val="none"/>
              </w:rPr>
            </w:pPr>
            <w:r w:rsidRPr="00C45709">
              <w:rPr>
                <w:rFonts w:ascii="Calibri" w:hAnsi="Calibri" w:cs="Calibri"/>
                <w:sz w:val="20"/>
                <w:szCs w:val="20"/>
              </w:rPr>
              <w:t>Servizio di assistenza tecnica e supporto per l'attuazione dell'accordo per la coesione della Regione Molise finanziato con le risorse del Fondo per lo Sviluppo e la Coesione 2021-2027.</w:t>
            </w:r>
          </w:p>
        </w:tc>
      </w:tr>
      <w:tr w:rsidR="00056C34" w:rsidRPr="00CE3A09" w14:paraId="04DB759A" w14:textId="77777777" w:rsidTr="00C45709">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056C34" w:rsidRPr="00FC2BE5" w:rsidRDefault="00056C34" w:rsidP="00056C34">
            <w:pPr>
              <w:spacing w:after="0" w:line="240" w:lineRule="auto"/>
              <w:jc w:val="center"/>
              <w:rPr>
                <w:rFonts w:cstheme="minorHAnsi"/>
                <w:b/>
                <w:bCs/>
                <w:sz w:val="20"/>
                <w:szCs w:val="20"/>
              </w:rPr>
            </w:pPr>
            <w:r w:rsidRPr="00FC2BE5">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0E666FFE" w:rsidR="00056C34" w:rsidRPr="00C45709" w:rsidRDefault="00056C34" w:rsidP="00C45709">
            <w:pPr>
              <w:spacing w:after="0" w:line="240" w:lineRule="auto"/>
              <w:jc w:val="center"/>
              <w:rPr>
                <w:rFonts w:cstheme="minorHAnsi"/>
                <w:sz w:val="20"/>
                <w:szCs w:val="20"/>
              </w:rPr>
            </w:pPr>
            <w:r w:rsidRPr="00C45709">
              <w:rPr>
                <w:rFonts w:ascii="Calibri" w:hAnsi="Calibri" w:cs="Calibri"/>
                <w:sz w:val="20"/>
                <w:szCs w:val="20"/>
              </w:rPr>
              <w:t>Firenze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470EBCDA" w:rsidR="00056C34" w:rsidRPr="00C45709" w:rsidRDefault="00056C34" w:rsidP="00C45709">
            <w:pPr>
              <w:spacing w:after="0" w:line="240" w:lineRule="auto"/>
              <w:jc w:val="center"/>
              <w:rPr>
                <w:rFonts w:cstheme="minorHAnsi"/>
                <w:sz w:val="20"/>
                <w:szCs w:val="20"/>
              </w:rPr>
            </w:pPr>
            <w:r w:rsidRPr="00C45709">
              <w:rPr>
                <w:rFonts w:ascii="Calibri" w:hAnsi="Calibri" w:cs="Calibri"/>
                <w:sz w:val="20"/>
                <w:szCs w:val="20"/>
              </w:rPr>
              <w:t>9.575.929,13</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294633E1" w:rsidR="00056C34" w:rsidRPr="00C45709" w:rsidRDefault="00056C34" w:rsidP="00C45709">
            <w:pPr>
              <w:spacing w:after="0" w:line="240" w:lineRule="auto"/>
              <w:jc w:val="center"/>
              <w:rPr>
                <w:rFonts w:cstheme="minorHAnsi"/>
                <w:sz w:val="20"/>
                <w:szCs w:val="20"/>
              </w:rPr>
            </w:pPr>
            <w:r w:rsidRPr="00C45709">
              <w:rPr>
                <w:rFonts w:ascii="Calibri" w:hAnsi="Calibri" w:cs="Calibri"/>
                <w:sz w:val="20"/>
                <w:szCs w:val="20"/>
              </w:rPr>
              <w:t>24/05/2026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25D5ADA6" w:rsidR="00056C34" w:rsidRPr="00C45709" w:rsidRDefault="00056C34" w:rsidP="00C45709">
            <w:pPr>
              <w:spacing w:after="0" w:line="240" w:lineRule="auto"/>
              <w:rPr>
                <w:rFonts w:cstheme="minorHAnsi"/>
                <w:sz w:val="20"/>
                <w:szCs w:val="20"/>
              </w:rPr>
            </w:pPr>
            <w:r w:rsidRPr="00C45709">
              <w:rPr>
                <w:rFonts w:ascii="Calibri" w:hAnsi="Calibri" w:cs="Calibri"/>
                <w:sz w:val="20"/>
                <w:szCs w:val="20"/>
              </w:rPr>
              <w:t>MEF - Agenzia del Demanio Struttura per la Progettazione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2838A28C" w:rsidR="00056C34" w:rsidRPr="00C45709" w:rsidRDefault="00056C34" w:rsidP="00C45709">
            <w:pPr>
              <w:spacing w:after="0" w:line="240" w:lineRule="auto"/>
              <w:jc w:val="both"/>
              <w:rPr>
                <w:rFonts w:cstheme="minorHAnsi"/>
                <w:sz w:val="20"/>
                <w:szCs w:val="20"/>
              </w:rPr>
            </w:pPr>
            <w:r w:rsidRPr="00C45709">
              <w:rPr>
                <w:rFonts w:ascii="Calibri" w:hAnsi="Calibri" w:cs="Calibri"/>
                <w:sz w:val="20"/>
                <w:szCs w:val="20"/>
              </w:rPr>
              <w:t>Progettazione di fattibilità tecnica ed economica (per successivo appalto integrato), comprensivo delle indagini di approfondimento, da redigere e restituire in modalità BIM, delle nuove sedi operative della polizia di stato, e del servizio opzionale di redazione del progetto di fattibilità tecnica ed economica (per successivo appalto integrato) della sede dei vigili del fuoco e degli alloggi della guardia di finanza, in relazione alla riconfigurazione morfologica e funzionale del compendio denominato Caserma Perotti sito in via del Gignoro, zona Coverciano – Firenze.</w:t>
            </w:r>
          </w:p>
        </w:tc>
      </w:tr>
      <w:tr w:rsidR="00056C34" w:rsidRPr="00CE3A09" w14:paraId="79E4D973" w14:textId="77777777" w:rsidTr="00C45709">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056C34" w:rsidRPr="00FC2BE5" w:rsidRDefault="00056C34" w:rsidP="00056C3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1FC0A0C4"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3C7BEEC1"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9.197.570,90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39F07934"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18/05/2026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19B2C62F" w:rsidR="00056C34" w:rsidRPr="00C45709" w:rsidRDefault="00056C34" w:rsidP="00C45709">
            <w:pPr>
              <w:spacing w:after="0" w:line="240" w:lineRule="auto"/>
              <w:rPr>
                <w:rFonts w:eastAsia="Times New Roman" w:cstheme="minorHAnsi"/>
                <w:noProof w:val="0"/>
                <w:kern w:val="0"/>
                <w:sz w:val="20"/>
                <w:szCs w:val="20"/>
                <w14:ligatures w14:val="none"/>
              </w:rPr>
            </w:pPr>
            <w:r w:rsidRPr="00C45709">
              <w:rPr>
                <w:rFonts w:ascii="Calibri" w:hAnsi="Calibri" w:cs="Calibri"/>
                <w:sz w:val="20"/>
                <w:szCs w:val="20"/>
              </w:rPr>
              <w:t>Ministero della Difesa - Direzione Generale dei Lavori (Geniodife)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32A804CE" w:rsidR="00056C34" w:rsidRPr="00C45709" w:rsidRDefault="00056C34" w:rsidP="00C45709">
            <w:pPr>
              <w:spacing w:after="0" w:line="240" w:lineRule="auto"/>
              <w:jc w:val="both"/>
              <w:rPr>
                <w:rFonts w:eastAsia="Times New Roman" w:cstheme="minorHAnsi"/>
                <w:noProof w:val="0"/>
                <w:kern w:val="0"/>
                <w:sz w:val="20"/>
                <w:szCs w:val="20"/>
                <w14:ligatures w14:val="none"/>
              </w:rPr>
            </w:pPr>
            <w:r w:rsidRPr="00C45709">
              <w:rPr>
                <w:rFonts w:ascii="Calibri" w:hAnsi="Calibri" w:cs="Calibri"/>
                <w:sz w:val="20"/>
                <w:szCs w:val="20"/>
              </w:rPr>
              <w:t>Servizio di esecuzione delle indagini e della redazione del progetto di fattibilità tecnica ed economica e del progetto esecutivo, incluso il piano di sicurezza e coordinamento per gli interventi di realizzazione di un complesso alloggiativo (720 alloggi) lotto 2 e lotto 3 presso Cecchignola Roma.</w:t>
            </w:r>
          </w:p>
        </w:tc>
      </w:tr>
      <w:tr w:rsidR="00056C34" w:rsidRPr="00CE3A09" w14:paraId="014D72E1" w14:textId="77777777" w:rsidTr="00C45709">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056C34" w:rsidRPr="00FC2BE5" w:rsidRDefault="00056C34" w:rsidP="00056C3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64F5DD00"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0CF76EBE"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9.035.339,50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03DE85BE"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26/05/2026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471E0014" w:rsidR="00056C34" w:rsidRPr="00C45709" w:rsidRDefault="00056C34" w:rsidP="00C45709">
            <w:pPr>
              <w:spacing w:after="0" w:line="240" w:lineRule="auto"/>
              <w:rPr>
                <w:rFonts w:eastAsia="Times New Roman" w:cstheme="minorHAnsi"/>
                <w:noProof w:val="0"/>
                <w:kern w:val="0"/>
                <w:sz w:val="20"/>
                <w:szCs w:val="20"/>
                <w14:ligatures w14:val="none"/>
              </w:rPr>
            </w:pPr>
            <w:r w:rsidRPr="00C45709">
              <w:rPr>
                <w:rFonts w:ascii="Calibri" w:hAnsi="Calibri" w:cs="Calibri"/>
                <w:sz w:val="20"/>
                <w:szCs w:val="20"/>
              </w:rPr>
              <w:t>Presidenza del Consiglio dei Ministri</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20CF30B9" w:rsidR="00056C34" w:rsidRPr="00C45709" w:rsidRDefault="00056C34" w:rsidP="00C45709">
            <w:pPr>
              <w:spacing w:after="0" w:line="240" w:lineRule="auto"/>
              <w:jc w:val="both"/>
              <w:rPr>
                <w:rFonts w:eastAsia="Times New Roman" w:cstheme="minorHAnsi"/>
                <w:noProof w:val="0"/>
                <w:kern w:val="0"/>
                <w:sz w:val="20"/>
                <w:szCs w:val="20"/>
                <w14:ligatures w14:val="none"/>
              </w:rPr>
            </w:pPr>
            <w:r w:rsidRPr="00C45709">
              <w:rPr>
                <w:rFonts w:ascii="Calibri" w:hAnsi="Calibri" w:cs="Calibri"/>
                <w:sz w:val="20"/>
                <w:szCs w:val="20"/>
              </w:rPr>
              <w:t>Riduzione del rischio sismico per la popolazione, gli edifici strategici e le infrastrutture - Protezione civile: azioni e strumenti per la gestione del rischio - strategie per le capacità dei territori 2021-2027, finanziato con fondi del programma nazionale capacità per la coesione 2021-2027 -</w:t>
            </w:r>
          </w:p>
        </w:tc>
      </w:tr>
      <w:tr w:rsidR="00056C34" w:rsidRPr="00CE3A09" w14:paraId="25BB482E" w14:textId="77777777" w:rsidTr="00C45709">
        <w:trPr>
          <w:trHeight w:val="283"/>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056C34" w:rsidRPr="00FC2BE5" w:rsidRDefault="00056C34" w:rsidP="00056C3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1E041" w14:textId="0510E855"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Udine - Venezia - Pordenone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050726" w14:textId="74ADAC10"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5.124.789,07</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023C1" w14:textId="45AEE1F1"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30/04/2026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9892FC" w14:textId="611EA567" w:rsidR="00056C34" w:rsidRPr="00C45709" w:rsidRDefault="00056C34" w:rsidP="00C45709">
            <w:pPr>
              <w:spacing w:after="0" w:line="240" w:lineRule="auto"/>
              <w:rPr>
                <w:rFonts w:eastAsia="Times New Roman" w:cstheme="minorHAnsi"/>
                <w:noProof w:val="0"/>
                <w:kern w:val="0"/>
                <w:sz w:val="20"/>
                <w:szCs w:val="20"/>
                <w14:ligatures w14:val="none"/>
              </w:rPr>
            </w:pPr>
            <w:r w:rsidRPr="00C45709">
              <w:rPr>
                <w:rFonts w:ascii="Calibri" w:hAnsi="Calibri" w:cs="Calibri"/>
                <w:sz w:val="20"/>
                <w:szCs w:val="20"/>
              </w:rPr>
              <w:t>Commissario Straordinario Interventi di Mitigazione del Rischio Idrogeologico per la Regione Friuli Venezia Giulia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D4B885E" w14:textId="38C0785E" w:rsidR="00056C34" w:rsidRPr="00C45709" w:rsidRDefault="00056C34" w:rsidP="00C45709">
            <w:pPr>
              <w:spacing w:after="0" w:line="240" w:lineRule="auto"/>
              <w:jc w:val="both"/>
              <w:rPr>
                <w:rFonts w:eastAsia="Times New Roman" w:cstheme="minorHAnsi"/>
                <w:noProof w:val="0"/>
                <w:kern w:val="0"/>
                <w:sz w:val="20"/>
                <w:szCs w:val="20"/>
                <w14:ligatures w14:val="none"/>
              </w:rPr>
            </w:pPr>
            <w:r w:rsidRPr="00C45709">
              <w:rPr>
                <w:rFonts w:ascii="Calibri" w:hAnsi="Calibri" w:cs="Calibri"/>
                <w:sz w:val="20"/>
                <w:szCs w:val="20"/>
              </w:rPr>
              <w:t xml:space="preserve">Codice ReNDIS: 06IR026/MT </w:t>
            </w:r>
            <w:r w:rsidR="00C45709" w:rsidRPr="00C45709">
              <w:rPr>
                <w:rFonts w:ascii="Calibri" w:hAnsi="Calibri" w:cs="Calibri"/>
                <w:sz w:val="20"/>
                <w:szCs w:val="20"/>
              </w:rPr>
              <w:t>A</w:t>
            </w:r>
            <w:r w:rsidRPr="00C45709">
              <w:rPr>
                <w:rFonts w:ascii="Calibri" w:hAnsi="Calibri" w:cs="Calibri"/>
                <w:sz w:val="20"/>
                <w:szCs w:val="20"/>
              </w:rPr>
              <w:t>ffidamento in appalto dei servizi di ingegneria e architettura che comprendono la redazione del DOCFAP e il supporto al RUP per la redazione del DIP, relativamente alle opere di mitigazione del rischio idraulico nel basso corso del fiume Tagliamento nonché, in via opzionale, la redazione del P.F.T.E. (per successivo appalto integrato) relativamente ad un primo lotto esecutivo.</w:t>
            </w:r>
          </w:p>
        </w:tc>
      </w:tr>
      <w:tr w:rsidR="00056C34" w:rsidRPr="00CE3A09" w14:paraId="671F0290" w14:textId="77777777" w:rsidTr="00C45709">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056C34" w:rsidRPr="00FC2BE5" w:rsidRDefault="00056C34" w:rsidP="00056C3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lastRenderedPageBreak/>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03823914" w:rsidR="00056C34" w:rsidRPr="00C45709" w:rsidRDefault="00056C34" w:rsidP="00C45709">
            <w:pPr>
              <w:spacing w:after="0" w:line="240" w:lineRule="auto"/>
              <w:jc w:val="center"/>
              <w:rPr>
                <w:rFonts w:eastAsia="Times New Roman" w:cstheme="minorHAnsi"/>
                <w:noProof w:val="0"/>
                <w:kern w:val="0"/>
                <w:sz w:val="20"/>
                <w:szCs w:val="20"/>
                <w14:ligatures w14:val="none"/>
              </w:rPr>
            </w:pPr>
            <w:r w:rsidRPr="00C45709">
              <w:rPr>
                <w:rFonts w:ascii="Calibri" w:hAnsi="Calibri" w:cs="Calibri"/>
                <w:sz w:val="20"/>
                <w:szCs w:val="20"/>
              </w:rPr>
              <w:t>Belluno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319C8A30"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4.212.810,00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6381945B"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28/04/2026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1BE0CA94" w:rsidR="00056C34" w:rsidRPr="00C45709" w:rsidRDefault="00056C34" w:rsidP="00C45709">
            <w:pPr>
              <w:spacing w:after="0" w:line="240" w:lineRule="auto"/>
              <w:rPr>
                <w:rFonts w:eastAsia="Times New Roman" w:cstheme="minorHAnsi"/>
                <w:noProof w:val="0"/>
                <w:kern w:val="0"/>
                <w:sz w:val="20"/>
                <w:szCs w:val="20"/>
                <w14:ligatures w14:val="none"/>
              </w:rPr>
            </w:pPr>
            <w:r w:rsidRPr="00C45709">
              <w:rPr>
                <w:rFonts w:ascii="Calibri" w:hAnsi="Calibri" w:cs="Calibri"/>
                <w:sz w:val="20"/>
                <w:szCs w:val="20"/>
              </w:rPr>
              <w:t>SIB - Servizi Integrati Bellunesi</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35D65005" w:rsidR="00056C34" w:rsidRPr="00C45709" w:rsidRDefault="00056C34" w:rsidP="00C45709">
            <w:pPr>
              <w:spacing w:after="0" w:line="240" w:lineRule="auto"/>
              <w:jc w:val="both"/>
              <w:rPr>
                <w:rFonts w:eastAsia="Times New Roman" w:cstheme="minorHAnsi"/>
                <w:noProof w:val="0"/>
                <w:kern w:val="0"/>
                <w:sz w:val="20"/>
                <w:szCs w:val="20"/>
                <w14:ligatures w14:val="none"/>
              </w:rPr>
            </w:pPr>
            <w:r w:rsidRPr="00C45709">
              <w:rPr>
                <w:rFonts w:ascii="Calibri" w:hAnsi="Calibri" w:cs="Calibri"/>
                <w:sz w:val="20"/>
                <w:szCs w:val="20"/>
              </w:rPr>
              <w:t>Accordo quadro con un unico operatore economico avente ad oggetto l'esecuzione dei servizi di architettura e ingegneria afferenti la progettazione, direzione lavori e al coordinamento della sicurezza in fase di esecuzione, oltre che ad eventuali ulteriori servizi tecnici connessi, in relazione alle opere previste dal piano degli interventi in capo a SIB Spa per acquedotti e fognature</w:t>
            </w:r>
          </w:p>
        </w:tc>
      </w:tr>
      <w:tr w:rsidR="00056C34" w:rsidRPr="00CE3A09" w14:paraId="4AD43CAC"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056C34" w:rsidRPr="00FC2BE5" w:rsidRDefault="00056C34" w:rsidP="00056C3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20CE32F7"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Teramo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2BEED3F5"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2.749.448,04</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11C58E94"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10/05/2026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66873B42" w:rsidR="00056C34" w:rsidRPr="00C45709" w:rsidRDefault="00056C34" w:rsidP="00C45709">
            <w:pPr>
              <w:spacing w:after="0" w:line="240" w:lineRule="auto"/>
              <w:rPr>
                <w:rFonts w:eastAsia="Times New Roman" w:cstheme="minorHAnsi"/>
                <w:noProof w:val="0"/>
                <w:kern w:val="0"/>
                <w:sz w:val="20"/>
                <w:szCs w:val="20"/>
                <w14:ligatures w14:val="none"/>
              </w:rPr>
            </w:pPr>
            <w:r w:rsidRPr="00C45709">
              <w:rPr>
                <w:rFonts w:ascii="Calibri" w:hAnsi="Calibri" w:cs="Calibri"/>
                <w:sz w:val="20"/>
                <w:szCs w:val="20"/>
              </w:rPr>
              <w:t>I.Z.S. - Istituto Zooprofilattico Sperimentale dell'Abruzzo e del Molise G. Caporale di Teramo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32BCAB9C" w:rsidR="00056C34" w:rsidRPr="00C45709" w:rsidRDefault="00056C34" w:rsidP="00C45709">
            <w:pPr>
              <w:spacing w:after="0" w:line="240" w:lineRule="auto"/>
              <w:jc w:val="both"/>
              <w:rPr>
                <w:rFonts w:eastAsia="Times New Roman" w:cstheme="minorHAnsi"/>
                <w:noProof w:val="0"/>
                <w:kern w:val="0"/>
                <w:sz w:val="20"/>
                <w:szCs w:val="20"/>
                <w14:ligatures w14:val="none"/>
              </w:rPr>
            </w:pPr>
            <w:r w:rsidRPr="00C45709">
              <w:rPr>
                <w:rFonts w:ascii="Calibri" w:hAnsi="Calibri" w:cs="Calibri"/>
                <w:sz w:val="20"/>
                <w:szCs w:val="20"/>
              </w:rPr>
              <w:t>Realizzazione nuova sede dell'Istituto Zooprofilattico Sperimentale dell'Abruzzo e del Molise G. Caporale - Direzione dei lavori e Coordinamento della sicurezza in fase di esecuzione</w:t>
            </w:r>
          </w:p>
        </w:tc>
      </w:tr>
      <w:tr w:rsidR="00056C34" w:rsidRPr="00CE3A09" w14:paraId="404702A2"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056C34" w:rsidRPr="00FC2BE5" w:rsidRDefault="00056C34" w:rsidP="00056C3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0C275533"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Bologna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7496FEE1"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1.950.000,00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6F52E4B6"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13/04/2026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268DCFE2" w:rsidR="00056C34" w:rsidRPr="00C45709" w:rsidRDefault="00056C34" w:rsidP="00C45709">
            <w:pPr>
              <w:spacing w:after="0" w:line="240" w:lineRule="auto"/>
              <w:rPr>
                <w:rFonts w:eastAsia="Times New Roman" w:cstheme="minorHAnsi"/>
                <w:noProof w:val="0"/>
                <w:kern w:val="0"/>
                <w:sz w:val="20"/>
                <w:szCs w:val="20"/>
                <w14:ligatures w14:val="none"/>
              </w:rPr>
            </w:pPr>
            <w:r w:rsidRPr="00C45709">
              <w:rPr>
                <w:rFonts w:ascii="Calibri" w:hAnsi="Calibri" w:cs="Calibri"/>
                <w:sz w:val="20"/>
                <w:szCs w:val="20"/>
              </w:rPr>
              <w:t>Fondazione ITS - Istituto Tecnologico Superiore Academy Adriano Olivetti di Cesena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51729D40" w:rsidR="00056C34" w:rsidRPr="00C45709" w:rsidRDefault="00056C34" w:rsidP="00C45709">
            <w:pPr>
              <w:spacing w:after="0" w:line="240" w:lineRule="auto"/>
              <w:jc w:val="both"/>
              <w:rPr>
                <w:rFonts w:eastAsia="Times New Roman" w:cstheme="minorHAnsi"/>
                <w:noProof w:val="0"/>
                <w:kern w:val="0"/>
                <w:sz w:val="20"/>
                <w:szCs w:val="20"/>
                <w14:ligatures w14:val="none"/>
              </w:rPr>
            </w:pPr>
            <w:r w:rsidRPr="00C45709">
              <w:rPr>
                <w:rFonts w:ascii="Calibri" w:hAnsi="Calibri" w:cs="Calibri"/>
                <w:sz w:val="20"/>
                <w:szCs w:val="20"/>
              </w:rPr>
              <w:t>Affidamento servizi di progettazione intervento denominato Campus dell'innovazione – Bologna</w:t>
            </w:r>
          </w:p>
        </w:tc>
      </w:tr>
      <w:tr w:rsidR="00056C34" w:rsidRPr="00CE3A09" w14:paraId="23205E37" w14:textId="77777777" w:rsidTr="00C45709">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056C34" w:rsidRPr="00FC2BE5" w:rsidRDefault="00056C34" w:rsidP="00056C3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6835EF94"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7834E47E"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1.836.000,00</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202EACE9" w:rsidR="00056C34" w:rsidRPr="00C45709" w:rsidRDefault="00056C34" w:rsidP="00C45709">
            <w:pPr>
              <w:spacing w:after="0" w:line="240" w:lineRule="auto"/>
              <w:jc w:val="center"/>
              <w:rPr>
                <w:rFonts w:eastAsia="Times New Roman" w:cstheme="minorHAnsi"/>
                <w:noProof w:val="0"/>
                <w:kern w:val="0"/>
                <w:sz w:val="20"/>
                <w:szCs w:val="20"/>
                <w:lang w:val="en-US"/>
                <w14:ligatures w14:val="none"/>
              </w:rPr>
            </w:pPr>
            <w:r w:rsidRPr="00C45709">
              <w:rPr>
                <w:rFonts w:ascii="Calibri" w:hAnsi="Calibri" w:cs="Calibri"/>
                <w:sz w:val="20"/>
                <w:szCs w:val="20"/>
              </w:rPr>
              <w:t>23/05/2026</w:t>
            </w:r>
          </w:p>
        </w:tc>
        <w:tc>
          <w:tcPr>
            <w:tcW w:w="713"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42814A8E" w:rsidR="00056C34" w:rsidRPr="00C45709" w:rsidRDefault="00056C34" w:rsidP="00C45709">
            <w:pPr>
              <w:spacing w:after="0" w:line="240" w:lineRule="auto"/>
              <w:rPr>
                <w:rFonts w:eastAsia="Times New Roman" w:cstheme="minorHAnsi"/>
                <w:noProof w:val="0"/>
                <w:kern w:val="0"/>
                <w:sz w:val="20"/>
                <w:szCs w:val="20"/>
                <w14:ligatures w14:val="none"/>
              </w:rPr>
            </w:pPr>
            <w:r w:rsidRPr="00C45709">
              <w:rPr>
                <w:rFonts w:ascii="Calibri" w:hAnsi="Calibri" w:cs="Calibri"/>
                <w:sz w:val="20"/>
                <w:szCs w:val="20"/>
              </w:rPr>
              <w:t>A.S.I. - Agenzia Spaziale Italiana</w:t>
            </w:r>
          </w:p>
        </w:tc>
        <w:tc>
          <w:tcPr>
            <w:tcW w:w="2101" w:type="pct"/>
            <w:tcBorders>
              <w:top w:val="single" w:sz="4" w:space="0" w:color="BFBFBF" w:themeColor="background1" w:themeShade="BF"/>
              <w:left w:val="single" w:sz="4" w:space="0" w:color="BFBFBF" w:themeColor="background1" w:themeShade="BF"/>
              <w:right w:val="nil"/>
            </w:tcBorders>
            <w:vAlign w:val="center"/>
          </w:tcPr>
          <w:p w14:paraId="621D8FBE" w14:textId="1F1EB323" w:rsidR="00056C34" w:rsidRPr="00C45709" w:rsidRDefault="00056C34" w:rsidP="00C45709">
            <w:pPr>
              <w:spacing w:after="0" w:line="240" w:lineRule="auto"/>
              <w:jc w:val="both"/>
              <w:rPr>
                <w:rFonts w:eastAsia="Times New Roman" w:cstheme="minorHAnsi"/>
                <w:noProof w:val="0"/>
                <w:kern w:val="0"/>
                <w:sz w:val="20"/>
                <w:szCs w:val="20"/>
                <w14:ligatures w14:val="none"/>
              </w:rPr>
            </w:pPr>
            <w:r w:rsidRPr="00C45709">
              <w:rPr>
                <w:rFonts w:ascii="Calibri" w:hAnsi="Calibri" w:cs="Calibri"/>
                <w:sz w:val="20"/>
                <w:szCs w:val="20"/>
              </w:rPr>
              <w:t>Procedura negoziata esperita in attuazione dell'art. 135 e nel rispetto dei principi di cui agli artt. 1, 2 e 3 del D. Lgs. n. 36/2023, nonché ai sensi dell'art. 55 del vigente Regolamento di Contabilità e Finanza dell'ASI per l'affidamento dei servizi di ricerca e sviluppo relativi a "Iniziative a supporto della Space Economy e nello specifico dell'iniziativa Space and Blue</w:t>
            </w:r>
          </w:p>
        </w:tc>
      </w:tr>
      <w:tr w:rsidR="004F7FE9" w:rsidRPr="00CE3A09" w14:paraId="5D49B6BD" w14:textId="77777777" w:rsidTr="00C45709">
        <w:trPr>
          <w:trHeight w:val="20"/>
        </w:trPr>
        <w:tc>
          <w:tcPr>
            <w:tcW w:w="5000" w:type="pct"/>
            <w:gridSpan w:val="6"/>
            <w:tcBorders>
              <w:left w:val="nil"/>
              <w:right w:val="nil"/>
            </w:tcBorders>
            <w:shd w:val="clear" w:color="auto" w:fill="E7E6E6" w:themeFill="background2"/>
            <w:vAlign w:val="center"/>
          </w:tcPr>
          <w:p w14:paraId="07E7A8F7" w14:textId="6A582D29" w:rsidR="004F7FE9" w:rsidRPr="00C45709" w:rsidRDefault="004F7FE9" w:rsidP="00C45709">
            <w:pPr>
              <w:spacing w:after="0" w:line="240" w:lineRule="auto"/>
              <w:jc w:val="both"/>
              <w:rPr>
                <w:rFonts w:eastAsia="Times New Roman" w:cstheme="minorHAnsi"/>
                <w:b/>
                <w:bCs/>
                <w:noProof w:val="0"/>
                <w:kern w:val="0"/>
                <w:sz w:val="20"/>
                <w:szCs w:val="20"/>
                <w:lang w:val="en-US"/>
                <w14:ligatures w14:val="none"/>
              </w:rPr>
            </w:pPr>
            <w:r w:rsidRPr="00C45709">
              <w:rPr>
                <w:rFonts w:eastAsia="Times New Roman" w:cstheme="minorHAnsi"/>
                <w:b/>
                <w:bCs/>
                <w:noProof w:val="0"/>
                <w:kern w:val="0"/>
                <w:sz w:val="20"/>
                <w:szCs w:val="20"/>
                <w:lang w:val="en-US"/>
                <w14:ligatures w14:val="none"/>
              </w:rPr>
              <w:t>ALTRI BANDI</w:t>
            </w:r>
          </w:p>
        </w:tc>
      </w:tr>
      <w:tr w:rsidR="00C45709" w:rsidRPr="00CE3A09" w14:paraId="79B1C5B4"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FF3ED3" w14:textId="6475D143" w:rsidR="00C45709" w:rsidRPr="00934FC5"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1A08C2" w14:textId="05701F14" w:rsidR="00C45709" w:rsidRPr="00C45709" w:rsidRDefault="00C45709" w:rsidP="00C45709">
            <w:pPr>
              <w:spacing w:after="0" w:line="240" w:lineRule="auto"/>
              <w:jc w:val="center"/>
              <w:rPr>
                <w:rFonts w:ascii="Calibri" w:hAnsi="Calibri" w:cs="Calibri"/>
                <w:sz w:val="20"/>
                <w:szCs w:val="20"/>
              </w:rPr>
            </w:pPr>
            <w:r w:rsidRPr="00C45709">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CEC7BB" w14:textId="3964F106" w:rsidR="00C45709" w:rsidRPr="00C45709" w:rsidRDefault="00C45709" w:rsidP="00C45709">
            <w:pPr>
              <w:spacing w:after="0" w:line="240" w:lineRule="auto"/>
              <w:jc w:val="center"/>
              <w:rPr>
                <w:rFonts w:ascii="Calibri" w:hAnsi="Calibri" w:cs="Calibri"/>
                <w:sz w:val="20"/>
                <w:szCs w:val="20"/>
              </w:rPr>
            </w:pPr>
            <w:r w:rsidRPr="00C45709">
              <w:rPr>
                <w:rFonts w:ascii="Calibri" w:hAnsi="Calibri" w:cs="Calibri"/>
                <w:sz w:val="20"/>
                <w:szCs w:val="20"/>
              </w:rPr>
              <w:t>1.730.000,00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D10ED2" w14:textId="707F33D7" w:rsidR="00C45709" w:rsidRPr="00C45709" w:rsidRDefault="00C45709" w:rsidP="00C45709">
            <w:pPr>
              <w:spacing w:after="0" w:line="240" w:lineRule="auto"/>
              <w:jc w:val="center"/>
              <w:rPr>
                <w:rFonts w:ascii="Calibri" w:hAnsi="Calibri" w:cs="Calibri"/>
                <w:sz w:val="20"/>
                <w:szCs w:val="20"/>
              </w:rPr>
            </w:pPr>
            <w:r w:rsidRPr="00C45709">
              <w:rPr>
                <w:rFonts w:ascii="Calibri" w:hAnsi="Calibri" w:cs="Calibri"/>
                <w:sz w:val="20"/>
                <w:szCs w:val="20"/>
              </w:rPr>
              <w:t>23/04/2026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28FD8" w14:textId="5AF4B5F1" w:rsidR="00C45709" w:rsidRPr="00C45709" w:rsidRDefault="00C45709" w:rsidP="00C45709">
            <w:pPr>
              <w:spacing w:after="0" w:line="240" w:lineRule="auto"/>
              <w:rPr>
                <w:rFonts w:ascii="Calibri" w:hAnsi="Calibri" w:cs="Calibri"/>
                <w:sz w:val="20"/>
                <w:szCs w:val="20"/>
              </w:rPr>
            </w:pPr>
            <w:r w:rsidRPr="00C45709">
              <w:rPr>
                <w:rFonts w:ascii="Calibri" w:hAnsi="Calibri" w:cs="Calibri"/>
                <w:sz w:val="20"/>
                <w:szCs w:val="20"/>
              </w:rPr>
              <w:t>Università degli Studi La Sapienza di Roma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C50731" w14:textId="78F4BBAF" w:rsidR="00C45709" w:rsidRPr="00C45709" w:rsidRDefault="00C45709" w:rsidP="00C45709">
            <w:pPr>
              <w:spacing w:after="0" w:line="240" w:lineRule="auto"/>
              <w:jc w:val="both"/>
              <w:rPr>
                <w:rFonts w:ascii="Calibri" w:hAnsi="Calibri" w:cs="Calibri"/>
                <w:sz w:val="20"/>
                <w:szCs w:val="20"/>
              </w:rPr>
            </w:pPr>
            <w:r w:rsidRPr="00C45709">
              <w:rPr>
                <w:rFonts w:ascii="Calibri" w:hAnsi="Calibri" w:cs="Calibri"/>
                <w:sz w:val="20"/>
                <w:szCs w:val="20"/>
              </w:rPr>
              <w:t>Accordo quadro per lo svolgimento dell'attività di Coordinamento della Sicurezza in fase di Progettazione e Coordinamento della Sicurezza in fase di Esecuzione ai sensi del D.lgs. 81/2008. CUI S80209930587202400026</w:t>
            </w:r>
          </w:p>
        </w:tc>
      </w:tr>
      <w:tr w:rsidR="00C45709" w:rsidRPr="00CE3A09" w14:paraId="4CBDF39C"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1A919042" w:rsidR="00C45709" w:rsidRPr="009F490F"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5FD1204F"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Catanzaro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74D15ABA"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1.683.700,44</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1E927E38"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29/04/2026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6D3A1BCA"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 xml:space="preserve">Autorità Rifiuti e Risorse Idriche Calabria </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3F7DF99D"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Gara 02_26 PFTE Lamezia Terme - Affidamento di contratti pubblici di servizi di architettura e ingegneria - Impianto di valorizzazione e recupero spinto di M.P.S., da RD da avviare alla filiera del riciclaggio, con annessa piattaforma di valorizzazione della frazione organica (RDO) da realizzare nel Comune di Lamezia Terme</w:t>
            </w:r>
          </w:p>
        </w:tc>
      </w:tr>
      <w:tr w:rsidR="00C45709" w:rsidRPr="00CE3A09" w14:paraId="2ABD88C7"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8A6C732" w14:textId="1187D11B" w:rsidR="00C45709" w:rsidRPr="00283E22"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47E4A" w14:textId="5EDDD37A"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DAE67" w14:textId="7F06C82F"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1.418.350,00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8973D" w14:textId="423A9D3F"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29/04/2026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4EAF44" w14:textId="5DAF628F"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Città Metropolitana di Roma Capitale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2A68EB4" w14:textId="2C64FEA3"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PA ESF08/26/1 - Accordo Quadro per il monitoraggio della qualità dell'aria nelle scuole della Città metropolitana di Roma Capitale</w:t>
            </w:r>
          </w:p>
        </w:tc>
      </w:tr>
      <w:tr w:rsidR="00C45709" w:rsidRPr="00CE3A09" w14:paraId="503D44BE" w14:textId="77777777" w:rsidTr="00C45709">
        <w:trPr>
          <w:trHeight w:val="5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434F7A9" w14:textId="67EC965B" w:rsidR="00C45709" w:rsidRPr="00283E22"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0DDF2B" w14:textId="39898244"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Alessandria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7471F" w14:textId="6B573661"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1.335.000,00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02336" w14:textId="0BCE129D"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12/05/2026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3BC3D" w14:textId="7BACCFBF"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Provincia di Alessandria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699401C" w14:textId="2FAAD3DD"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Accordo quadro - Decreto Mit 101/2022 ispezioni straordinarie ed indagini sui manufatti della rete stradale provinciale annualità 2026 - 2027 - 2028</w:t>
            </w:r>
          </w:p>
        </w:tc>
      </w:tr>
      <w:tr w:rsidR="00C45709" w:rsidRPr="00CE3A09" w14:paraId="64FBD11C"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9830D4E" w14:textId="14E61F7B" w:rsidR="00C45709" w:rsidRPr="00283E22"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252D7" w14:textId="478E9A54"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Padova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0ABFD" w14:textId="44C36893"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768.322,34</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E2F75C" w14:textId="178FA400"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08/05/2026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382DDC" w14:textId="7C934A3F"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Azienda Ospedale Università di Padova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E44158F" w14:textId="5EB7A855"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Id Sintel 216971955 - Affidamento di contratto pubblico di direzione lavori e coordinamento sicurezza in fase di esecuzione dei lavori per la realizzazione di un Nuovo Hospice Pediatrico – Centro Regionale per le Cure Palliative Pediatriche – Edificio di proprietà aziendale di via Falloppio 17 in Padova.</w:t>
            </w:r>
          </w:p>
        </w:tc>
      </w:tr>
      <w:tr w:rsidR="00C45709" w:rsidRPr="00CE3A09" w14:paraId="493C0C4F"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E158B67" w14:textId="05108FC6" w:rsidR="00C45709" w:rsidRPr="00283E22"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91C9C2" w14:textId="07700BB2"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F5DB11" w14:textId="707D685A"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550.000,00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E1C881" w14:textId="161949D9"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27/04/2026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D5F8F1" w14:textId="6948FE1B"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 xml:space="preserve">Finlombarda Spa </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7BC2DF6" w14:textId="2B4DA01E"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Id Sintel 216745917 - Affidamento dei servizi di assistenza e consulenza strategico gestionale. CUI S01445100157202600016</w:t>
            </w:r>
          </w:p>
        </w:tc>
      </w:tr>
      <w:tr w:rsidR="00C45709" w:rsidRPr="00CE3A09" w14:paraId="3E76AE04"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291F804" w14:textId="67685AF2" w:rsidR="00C45709" w:rsidRPr="00D1737D"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E472B8" w14:textId="5C045B5D"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Macerata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11B856" w14:textId="2E31EF07"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479.512,73</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D99DA0" w14:textId="4CABBD21"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17/04/2026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80C9A2" w14:textId="73836FCE"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Provincia di Macerata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BC422C5" w14:textId="0D2A3F98"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 xml:space="preserve">Appalto per la Verifica della progettazione di Fattibilità Tecnica ed Economica ed Esecutiva in modalità BIM, il Coordinamento della Sicurezza in fase di Progettazione e altri servizi integrativi concernente i lavori del Nuovo Polo scolastico secondario per l'Istituto Alberghiero Varnelli e per il Liceo Socio pedagogico e Linguistico Leopardi di Cingoli (MC). Ordinanza speciale n. 31 del 31 dicembre 2021 - USR Marche Id 490. </w:t>
            </w:r>
          </w:p>
        </w:tc>
      </w:tr>
      <w:tr w:rsidR="00C45709" w:rsidRPr="00CE3A09" w14:paraId="6795CEA0"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FEB01C" w14:textId="2975E2B6" w:rsidR="00C45709" w:rsidRPr="00D1737D"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70826" w14:textId="070A14BB"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Grosseto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C07BD1" w14:textId="28CA0607"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478.000,00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5AA485" w14:textId="695607F1"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21/04/2026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664082" w14:textId="3049370A"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 xml:space="preserve">Acquedotto del Fiora Spa </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C58BEC" w14:textId="34EC3DF8"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Accordo Quadro per l'affidamento del servizio di misurazioni strumentali degli agenti fisici, delle sostanze pericolose e degli agenti biologici delle attività, macchine, attrezzature e luoghi di lavoro di Acquedotto del Fiora S.p.A</w:t>
            </w:r>
          </w:p>
        </w:tc>
      </w:tr>
      <w:tr w:rsidR="00C45709" w:rsidRPr="00CE3A09" w14:paraId="0CF90786"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924AD8F" w14:textId="2A873011" w:rsidR="00C45709" w:rsidRPr="00D1737D"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233433" w14:textId="66122FDA"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Salerno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9635B5" w14:textId="62C2B973"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443.915,39</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974EE7" w14:textId="63516943"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27/04/2026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BAA7D8" w14:textId="45400C2D"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Comune di Roccapiemonte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7C5DE96" w14:textId="451FF636"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Servizio di progettazione di fattibilità tecnico economica, progettazione esecutiva e coordinamento della sicurezza in fase di progettazione, comprensiva di relazione geologica degli interventi per la resilienza e la valorizzazione del territorio mediante la rigenerazione urbana della Piazza Zanardelli e la riqualificazione del Palazzo Comunale.</w:t>
            </w:r>
          </w:p>
        </w:tc>
      </w:tr>
      <w:tr w:rsidR="00C45709" w:rsidRPr="00CE3A09" w14:paraId="21E3D3D9"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8A249CA" w14:textId="1F4BCEC0" w:rsidR="00C45709" w:rsidRPr="00D1737D"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F5A75F" w14:textId="7635439D"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Salerno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22AAF3" w14:textId="746FE19B"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416.190,50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04F209" w14:textId="032EF604"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27/04/2026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C6213B" w14:textId="3BA0B0EC"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Comune di Roccapiemonte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3F5A5BC" w14:textId="1EB033CB"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Servizio di progettazione di fattibilità tecnico economica, progettazione esecutiva e C.S.P., comprensiva di relazione geologica per l'intervento per la rigenerazione urbana dell'area circostante il plesso scolastico via Pigno e recupero e valorizzazione dei fabbricati entrostanti.</w:t>
            </w:r>
          </w:p>
        </w:tc>
      </w:tr>
      <w:tr w:rsidR="00C45709" w:rsidRPr="00CE3A09" w14:paraId="10DC69B4"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C42E84D" w14:textId="3A4755AC" w:rsidR="00C45709" w:rsidRPr="00D1737D"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D69BD9" w14:textId="68BFA5FF"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Salerno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25D7C8" w14:textId="1B500AC5"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408.406,78</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D3E88E" w14:textId="68B9E6F4"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27/04/2026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D3B58" w14:textId="3EDE121B"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Comune di Roccapiemonte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82A7BCD" w14:textId="68696C20"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Servizio di progettazione di fattibilità tecnico economica, progettazione esecutiva e coordinamento della sicurezza in fase di progettazione, comprensiva di relazione geologica dell'intervento Adeguamento normativo e funzionale della rete infrastrutturale dei sottoservizi e delle urbanizzazioni primarie di proprietà comunali.</w:t>
            </w:r>
          </w:p>
        </w:tc>
      </w:tr>
      <w:tr w:rsidR="00C45709" w:rsidRPr="00CE3A09" w14:paraId="39957D92"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CFC62D" w14:textId="5DAE6A9E" w:rsidR="00C45709" w:rsidRPr="00D1737D"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F2977F" w14:textId="2F65EB0E"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Monza e della Brianza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AB363" w14:textId="73F75359"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342.000,00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0A50C" w14:textId="7245604F"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27/04/2026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B88D28" w14:textId="46C1B918"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 xml:space="preserve">Brianzacque Srl </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0C2288" w14:textId="3306D107"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BA_2026_03_02 - Implementazione Piattaforma Digital Twin per la Simulazione Real Time del Funzionamento delle Reti di Acquedotto dei 55 Comuni in Gestione, a Partire dal Modello di Simulazione Idrualica delle Reti in Uso Presso BrianzAcque</w:t>
            </w:r>
          </w:p>
        </w:tc>
      </w:tr>
      <w:tr w:rsidR="00C45709" w:rsidRPr="00CE3A09" w14:paraId="4B6A68DF"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F0C6D" w14:textId="073D2604" w:rsidR="00C45709" w:rsidRPr="00D1737D"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8C88E3" w14:textId="278DD1F6"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Verona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6C5DC2" w14:textId="06BC8ABC"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324.072,50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55A787" w14:textId="0A2302E6"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24/04/2026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08CDE5" w14:textId="7A219CDA"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Società di Gestione Aeroporto Valerio Catullo di Verona Villafranca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CF9A97" w14:textId="4A7A53B2"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Concorso per la realizzazione di un'opera d'arte per l'abbellimento dell'aerostazione passeggeri dell'Aeroporto Valerio Catullo di Verona Villafranca</w:t>
            </w:r>
          </w:p>
        </w:tc>
      </w:tr>
      <w:tr w:rsidR="00C45709" w:rsidRPr="00CE3A09" w14:paraId="48169314"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C4620EE" w14:textId="4FE8092C" w:rsidR="00C45709" w:rsidRPr="00D1737D"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6A3635" w14:textId="51E9A782"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AE70BC" w14:textId="0BCC09E2"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323.197,84</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27C233" w14:textId="2DA3ECE8"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21/04/2026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51F990" w14:textId="04C456E7"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Ministero della Cultura - Direzione regionale Musei Nazionali Lombardia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DFFDC0" w14:textId="7B468E7E"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Gara suddivisa in n. 2 lotti - Milano (MI), Direzionale regionale Musei nazionali Lombardia. Manutenzione straordinaria della Compagnia Carabinieri Milano Duomo: restauro del bassorilievo delle 'Vittorie Alate' di Lucio Fontana e ripristino dell'originario sacrario. Affidamento di servizi di ingegneria e di architettura relativi alla progettazione, alla direzione lavori e al coordinamento della sicurezza in fase di progettazione ed esecuzione. Lotto 1) Progettazione, C.S.P., D.L.</w:t>
            </w:r>
          </w:p>
        </w:tc>
      </w:tr>
      <w:tr w:rsidR="00C45709" w:rsidRPr="00CE3A09" w14:paraId="3F028C1A"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515486C" w14:textId="13B4ACC9" w:rsidR="00C45709" w:rsidRPr="00D1737D"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882F20" w14:textId="5CD568EA"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Teramo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4BAF0" w14:textId="0226BDA4"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308.120,39</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045AA3" w14:textId="2345EDE2"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22/04/2026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15E3B2" w14:textId="768B5C91"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 xml:space="preserve">Regione Abruzzo </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ECD249E" w14:textId="0C70760B"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Gara comunitaria procedura di gara per l'affidamento dei servizi di ingegneria ed architettura (Progettazione P.F.T.E. ed esecutiva con opzioni di direzione lavori, C.S.E. e contabilità delle opere) - Interventi di completamento approdo turistico di Martinsicuro protezione costa e dragaggio.</w:t>
            </w:r>
          </w:p>
        </w:tc>
      </w:tr>
      <w:tr w:rsidR="00C45709" w:rsidRPr="00CE3A09" w14:paraId="6B870CE4"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F1D5D1" w14:textId="15555FA8" w:rsidR="00C45709" w:rsidRPr="00D1737D"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A4A724" w14:textId="516D3E4A"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Bolzano-Bozen</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ACDF6D" w14:textId="66FB82DC"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239.416,24</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044027" w14:textId="59D813ED"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05/05/2026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DCCB1" w14:textId="51815B6A"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Azienda Sanitaria dell'Alto Adige di Bolzano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4288CE" w14:textId="6A9CD60F"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Servizi di progettazione, direzione lavori e coordinamento della sicurezza dell'opera AOI 215 Ospedale di Bressanone: Intervento di manutenzione straordinaria per la creazione di un reparto di cure palliative e letti intermedi.</w:t>
            </w:r>
          </w:p>
        </w:tc>
      </w:tr>
      <w:tr w:rsidR="00C45709" w:rsidRPr="00CE3A09" w14:paraId="133D70B7"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70680AA" w14:textId="07437232" w:rsidR="00C45709" w:rsidRPr="00D1737D"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82BAB9" w14:textId="1DCCF483" w:rsidR="00C45709" w:rsidRPr="00C45709" w:rsidRDefault="00C45709" w:rsidP="00C45709">
            <w:pPr>
              <w:jc w:val="center"/>
              <w:rPr>
                <w:rFonts w:cstheme="minorHAnsi"/>
                <w:sz w:val="20"/>
                <w:szCs w:val="20"/>
              </w:rPr>
            </w:pPr>
            <w:r w:rsidRPr="00C45709">
              <w:rPr>
                <w:rFonts w:ascii="Calibri" w:hAnsi="Calibri" w:cs="Calibri"/>
                <w:sz w:val="20"/>
                <w:szCs w:val="20"/>
              </w:rPr>
              <w:t>Pavia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421131" w14:textId="5ACD111E"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228.873,27</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9A514D" w14:textId="08168956"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23/04/2026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2DE246" w14:textId="5B6B0CCD"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 xml:space="preserve">RFI - Rete Ferroviaria Italiana Spa </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C4E4F19" w14:textId="7676F204"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Informativa - Ricorso a sistemi di qualificazione RFI - Servizio di Collaudo tecnico amministrativo dei lavori progettazione esecutiva e esecuzione di lavori di potenziamento infrastrutturale per la velocizzazione e manutenzione straordinaria del ponte km 14+983 della linea Milano-Genova di cui alla Convenzione R5767-A2024 del 03/04/2025.</w:t>
            </w:r>
          </w:p>
        </w:tc>
      </w:tr>
      <w:tr w:rsidR="00C45709" w:rsidRPr="00CE3A09" w14:paraId="79321F68"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719CF0F" w14:textId="4180AA8D" w:rsidR="00C45709" w:rsidRPr="00D1737D"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293D3A" w14:textId="4C2F8A06"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Asti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1EBE8C" w14:textId="56CEEAB6"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213.579,72</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0F107" w14:textId="5B0F1C7C"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11/04/2026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B703D" w14:textId="37D41E74"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CIOFS - FP Piemonte ETS</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BFD8DB4" w14:textId="2D7EE538"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Avviso esplorativo per l'individuazione degli operatori economici da invitare alla procedura negoziata senza pubblicazione di bando di gara, ai sensi dell'art. 50, comma 1, lett. e), D.Lgs. n. 36/2023, da svolgersi mediante la piattaforma TRASPARE, per l'affidamento del servizio di redazione del progetto di fattibilità tecnico-economica (PFTE) relativo agli interventi infrastrutturali necessari alla realizzazione del Campus Agroalimentare Diffuso "CAMPUS DIFFUSO AGRISCHOOL" a Nizza Monferrato (AT).</w:t>
            </w:r>
          </w:p>
        </w:tc>
      </w:tr>
      <w:tr w:rsidR="00C45709" w:rsidRPr="00CE3A09" w14:paraId="2717B2C5"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EBE413" w14:textId="001BBA85" w:rsidR="00C45709" w:rsidRPr="00D1737D"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997A26" w14:textId="782C6E95"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Salerno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00E6C" w14:textId="5B9B30C8"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184.985,10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62092" w14:textId="6BAB3CCC"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30/04/2026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C6AFE" w14:textId="23485DA4"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Comunità Montana Gelbison &amp; Cervati di Vallo della Lucania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AA13FC1" w14:textId="2A3D160D"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Servizi tecnici di ingegneria e architettura di verifica del progetto di fattibilità tecnica ed economica, e del progetto esecutivo relativa al progetto di sistemazione idrogeologica ed ambientale per la prevenzione e messa in sicurezza del territorio dal rischio idrogeologico e delle infrastrutture intercluse (strade, ponti, viadotti, ecc) nel medio e alto bacino idrografico dei Fiumicello-Badolato e affluenti - Comuni di Vallo-Salento-Gioi-Moio-Novi-Ceraso-Castelnuovo.</w:t>
            </w:r>
          </w:p>
        </w:tc>
      </w:tr>
      <w:tr w:rsidR="00C45709" w:rsidRPr="00CE3A09" w14:paraId="2F998600"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331F95F" w14:textId="42CF24E2" w:rsidR="00C45709" w:rsidRPr="00D1737D"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388821" w14:textId="0483B06A"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Salerno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CB32ED" w14:textId="4B13951E"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172.860,19</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6D9F3D" w14:textId="494C8C18"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07/05/2026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82CBCA" w14:textId="18A759A6"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Comunità Montana Gelbison &amp; Cervati di Vallo della Lucania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8D0DC1F" w14:textId="6727027B"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Affidamento della progettazione dei servizi tecnici di ingegneria e architettura di verifica del progetto di fattibilità tecnica ed economica (rimodulato), e del progetto esecutivo relativa al progetto di "Sistemazione idrogeologica ed ambientale per la prevenzione e messa in sicurezza del territorio dal rischio idrogeologico e delle infrastrutture intercluse (strade, ponti, viadotti, ecc) nel medio e alto bacino idrografico dei "Torrenti Mennonia e Carmine e affluenti " - Comuni di Moio-Cannalonga-Vallo della Lucania</w:t>
            </w:r>
          </w:p>
        </w:tc>
      </w:tr>
      <w:tr w:rsidR="00C45709" w:rsidRPr="00CE3A09" w14:paraId="138E7BF0"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FB687B1" w14:textId="1FC6BE28" w:rsidR="00C45709" w:rsidRPr="00D1737D"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80550A" w14:textId="5E9705F8"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Rieti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4B1BE7" w14:textId="62CCDA67"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169.797,32</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A3A64" w14:textId="67E37D0E"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09/04/2026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1F077E" w14:textId="1D41618C"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Ufficio Speciale per la Ricostruzione post Sisma 2016 della Regione Lazio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F6F153B" w14:textId="7047FB11" w:rsidR="00C45709" w:rsidRPr="00C45709" w:rsidRDefault="00C45709" w:rsidP="00C45709">
            <w:pPr>
              <w:spacing w:after="0" w:line="240" w:lineRule="auto"/>
              <w:jc w:val="both"/>
              <w:rPr>
                <w:rFonts w:cstheme="minorHAnsi"/>
                <w:sz w:val="20"/>
                <w:szCs w:val="20"/>
              </w:rPr>
            </w:pPr>
            <w:r w:rsidRPr="00C45709">
              <w:rPr>
                <w:rFonts w:ascii="Calibri" w:hAnsi="Calibri" w:cs="Calibri"/>
                <w:sz w:val="20"/>
                <w:szCs w:val="20"/>
              </w:rPr>
              <w:t>Procedura di gara aperta, ai sensi dell'art. 71 del D.lgs. 36/2023, per l'affidamento del servizio di direzione dei lavori e coordinamento della sicurezza in fase di esecuzione relativo all'intervento di cui all'Ordinanza Speciale n.112 dell'11 aprile 2025. Intervento di completamento, adeguamento ed integrazione dei collettori fognari esterni al centro storico di Amatrice - 2 stralcio.</w:t>
            </w:r>
          </w:p>
        </w:tc>
      </w:tr>
      <w:tr w:rsidR="00C45709" w:rsidRPr="00CE3A09" w14:paraId="3A20D8B3" w14:textId="77777777" w:rsidTr="00C4570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C355145" w14:textId="2679D468" w:rsidR="00C45709" w:rsidRPr="00D1737D" w:rsidRDefault="00C45709" w:rsidP="00C45709">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BAEEB" w14:textId="1477B8C2"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Crotone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F22199" w14:textId="4FF7AE70"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168.350,27</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FFB536" w14:textId="6BEBCEDC" w:rsidR="00C45709" w:rsidRPr="00C45709" w:rsidRDefault="00C45709" w:rsidP="00C45709">
            <w:pPr>
              <w:spacing w:after="0" w:line="240" w:lineRule="auto"/>
              <w:jc w:val="center"/>
              <w:rPr>
                <w:rFonts w:cstheme="minorHAnsi"/>
                <w:sz w:val="20"/>
                <w:szCs w:val="20"/>
              </w:rPr>
            </w:pPr>
            <w:r w:rsidRPr="00C45709">
              <w:rPr>
                <w:rFonts w:ascii="Calibri" w:hAnsi="Calibri" w:cs="Calibri"/>
                <w:sz w:val="20"/>
                <w:szCs w:val="20"/>
              </w:rPr>
              <w:t>22/04/2026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D7AF28" w14:textId="506BB566" w:rsidR="00C45709" w:rsidRPr="00C45709" w:rsidRDefault="00C45709" w:rsidP="00C45709">
            <w:pPr>
              <w:spacing w:after="0" w:line="240" w:lineRule="auto"/>
              <w:rPr>
                <w:rFonts w:cstheme="minorHAnsi"/>
                <w:sz w:val="20"/>
                <w:szCs w:val="20"/>
              </w:rPr>
            </w:pPr>
            <w:r w:rsidRPr="00C45709">
              <w:rPr>
                <w:rFonts w:ascii="Calibri" w:hAnsi="Calibri" w:cs="Calibri"/>
                <w:sz w:val="20"/>
                <w:szCs w:val="20"/>
              </w:rPr>
              <w:t>Commissario di Governo per il contrasto del dissesto idrogeologico nel territorio della Regione Calabria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76789DD" w14:textId="04FE2B83" w:rsidR="00C45709" w:rsidRPr="00C45709" w:rsidRDefault="009664CE" w:rsidP="00C45709">
            <w:pPr>
              <w:spacing w:after="0" w:line="240" w:lineRule="auto"/>
              <w:jc w:val="both"/>
              <w:rPr>
                <w:rFonts w:cstheme="minorHAnsi"/>
                <w:sz w:val="20"/>
                <w:szCs w:val="20"/>
              </w:rPr>
            </w:pPr>
            <w:r>
              <w:rPr>
                <w:rFonts w:ascii="Calibri" w:hAnsi="Calibri" w:cs="Calibri"/>
                <w:sz w:val="20"/>
                <w:szCs w:val="20"/>
              </w:rPr>
              <w:t>P</w:t>
            </w:r>
            <w:r w:rsidR="00C45709" w:rsidRPr="00C45709">
              <w:rPr>
                <w:rFonts w:ascii="Calibri" w:hAnsi="Calibri" w:cs="Calibri"/>
                <w:sz w:val="20"/>
                <w:szCs w:val="20"/>
              </w:rPr>
              <w:t>rocedura negoziata, ai sensi dell'art. 50, comma 1, lettera e)D.lgs 36/2023 per l'affidamento dei servizi di ingegneria relativi alla progettazione di fattibilità tecnico-economica, progettazione esecutiva, coordinamento della sicurezza in fase di progettazione (C.S.P.), valutazione preventiva dell'interesse archeologico (V.P.I.A.), direzione lavori, coordinamento della sicurezza in fase di progettazione (C.S.E.) propedeutici alla realizzazione dell'intervento Cod. Rendis Codice ReNDiS: 18IR051/MT Completamento messa in sicurezza del Torrente Papaniciaro- Crotone.</w:t>
            </w:r>
          </w:p>
        </w:tc>
      </w:tr>
      <w:tr w:rsidR="00C45709" w:rsidRPr="00CE3A09" w14:paraId="71843712" w14:textId="77777777" w:rsidTr="00C45709">
        <w:trPr>
          <w:trHeight w:val="20"/>
        </w:trPr>
        <w:tc>
          <w:tcPr>
            <w:tcW w:w="438" w:type="pct"/>
            <w:tcBorders>
              <w:top w:val="dotted" w:sz="4" w:space="0" w:color="BFBFBF" w:themeColor="background1" w:themeShade="BF"/>
              <w:left w:val="nil"/>
              <w:bottom w:val="single" w:sz="24" w:space="0" w:color="BFBFBF" w:themeColor="background1" w:themeShade="BF"/>
            </w:tcBorders>
            <w:vAlign w:val="center"/>
          </w:tcPr>
          <w:p w14:paraId="53509AA7" w14:textId="5ADBA4D7" w:rsidR="00C45709" w:rsidRPr="00934FC5" w:rsidRDefault="00C45709" w:rsidP="00C45709">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single" w:sz="24" w:space="0" w:color="BFBFBF" w:themeColor="background1" w:themeShade="BF"/>
            </w:tcBorders>
            <w:vAlign w:val="center"/>
          </w:tcPr>
          <w:p w14:paraId="5649DE92" w14:textId="4F0CA918" w:rsidR="00C45709" w:rsidRPr="00C45709" w:rsidRDefault="00C45709" w:rsidP="00C45709">
            <w:pPr>
              <w:spacing w:after="0" w:line="240" w:lineRule="auto"/>
              <w:jc w:val="center"/>
              <w:rPr>
                <w:rFonts w:ascii="Calibri" w:hAnsi="Calibri" w:cs="Calibri"/>
                <w:sz w:val="20"/>
                <w:szCs w:val="20"/>
              </w:rPr>
            </w:pPr>
            <w:r w:rsidRPr="00C45709">
              <w:rPr>
                <w:rFonts w:ascii="Calibri" w:hAnsi="Calibri" w:cs="Calibri"/>
                <w:sz w:val="20"/>
                <w:szCs w:val="20"/>
              </w:rPr>
              <w:t>Catania</w:t>
            </w:r>
          </w:p>
        </w:tc>
        <w:tc>
          <w:tcPr>
            <w:tcW w:w="655" w:type="pct"/>
            <w:tcBorders>
              <w:top w:val="dotted" w:sz="4" w:space="0" w:color="BFBFBF" w:themeColor="background1" w:themeShade="BF"/>
              <w:bottom w:val="single" w:sz="24" w:space="0" w:color="BFBFBF" w:themeColor="background1" w:themeShade="BF"/>
            </w:tcBorders>
            <w:vAlign w:val="center"/>
          </w:tcPr>
          <w:p w14:paraId="6AEC6213" w14:textId="33BFDD54" w:rsidR="00C45709" w:rsidRPr="00C45709" w:rsidRDefault="00C45709" w:rsidP="00C45709">
            <w:pPr>
              <w:spacing w:after="0" w:line="240" w:lineRule="auto"/>
              <w:jc w:val="center"/>
              <w:rPr>
                <w:rFonts w:ascii="Calibri" w:hAnsi="Calibri" w:cs="Calibri"/>
                <w:sz w:val="20"/>
                <w:szCs w:val="20"/>
              </w:rPr>
            </w:pPr>
            <w:r w:rsidRPr="00C45709">
              <w:rPr>
                <w:rFonts w:ascii="Calibri" w:hAnsi="Calibri" w:cs="Calibri"/>
                <w:sz w:val="20"/>
                <w:szCs w:val="20"/>
              </w:rPr>
              <w:t>156.032,35</w:t>
            </w:r>
          </w:p>
        </w:tc>
        <w:tc>
          <w:tcPr>
            <w:tcW w:w="546" w:type="pct"/>
            <w:tcBorders>
              <w:top w:val="dotted" w:sz="4" w:space="0" w:color="BFBFBF" w:themeColor="background1" w:themeShade="BF"/>
              <w:bottom w:val="single" w:sz="24" w:space="0" w:color="BFBFBF" w:themeColor="background1" w:themeShade="BF"/>
            </w:tcBorders>
            <w:vAlign w:val="center"/>
          </w:tcPr>
          <w:p w14:paraId="097B6758" w14:textId="629AB0A9" w:rsidR="00C45709" w:rsidRPr="00C45709" w:rsidRDefault="00C45709" w:rsidP="00C45709">
            <w:pPr>
              <w:spacing w:after="0" w:line="240" w:lineRule="auto"/>
              <w:jc w:val="center"/>
              <w:rPr>
                <w:rFonts w:ascii="Calibri" w:hAnsi="Calibri" w:cs="Calibri"/>
                <w:sz w:val="20"/>
                <w:szCs w:val="20"/>
              </w:rPr>
            </w:pPr>
            <w:r w:rsidRPr="00C45709">
              <w:rPr>
                <w:rFonts w:ascii="Calibri" w:hAnsi="Calibri" w:cs="Calibri"/>
                <w:sz w:val="20"/>
                <w:szCs w:val="20"/>
              </w:rPr>
              <w:t>26/03/2026</w:t>
            </w:r>
          </w:p>
        </w:tc>
        <w:tc>
          <w:tcPr>
            <w:tcW w:w="713" w:type="pct"/>
            <w:tcBorders>
              <w:top w:val="dotted" w:sz="4" w:space="0" w:color="BFBFBF" w:themeColor="background1" w:themeShade="BF"/>
              <w:bottom w:val="single" w:sz="24" w:space="0" w:color="BFBFBF" w:themeColor="background1" w:themeShade="BF"/>
            </w:tcBorders>
            <w:vAlign w:val="center"/>
          </w:tcPr>
          <w:p w14:paraId="5E3858EF" w14:textId="637838BB" w:rsidR="00C45709" w:rsidRPr="00C45709" w:rsidRDefault="00C45709" w:rsidP="00C45709">
            <w:pPr>
              <w:spacing w:after="0" w:line="240" w:lineRule="auto"/>
              <w:rPr>
                <w:rFonts w:ascii="Calibri" w:hAnsi="Calibri" w:cs="Calibri"/>
                <w:sz w:val="20"/>
                <w:szCs w:val="20"/>
              </w:rPr>
            </w:pPr>
            <w:r w:rsidRPr="00C45709">
              <w:rPr>
                <w:rFonts w:ascii="Calibri" w:hAnsi="Calibri" w:cs="Calibri"/>
                <w:sz w:val="20"/>
                <w:szCs w:val="20"/>
              </w:rPr>
              <w:t>Comune di Adrano</w:t>
            </w:r>
          </w:p>
        </w:tc>
        <w:tc>
          <w:tcPr>
            <w:tcW w:w="2101" w:type="pct"/>
            <w:tcBorders>
              <w:top w:val="dotted" w:sz="4" w:space="0" w:color="BFBFBF" w:themeColor="background1" w:themeShade="BF"/>
              <w:bottom w:val="single" w:sz="24" w:space="0" w:color="BFBFBF" w:themeColor="background1" w:themeShade="BF"/>
              <w:right w:val="nil"/>
            </w:tcBorders>
            <w:vAlign w:val="center"/>
          </w:tcPr>
          <w:p w14:paraId="32B8AAFB" w14:textId="16254902" w:rsidR="00C45709" w:rsidRPr="00C45709" w:rsidRDefault="00C45709" w:rsidP="00C45709">
            <w:pPr>
              <w:spacing w:after="0" w:line="240" w:lineRule="auto"/>
              <w:jc w:val="both"/>
              <w:rPr>
                <w:rFonts w:ascii="Calibri" w:hAnsi="Calibri" w:cs="Calibri"/>
                <w:sz w:val="20"/>
                <w:szCs w:val="20"/>
              </w:rPr>
            </w:pPr>
            <w:r w:rsidRPr="00C45709">
              <w:rPr>
                <w:rFonts w:ascii="Calibri" w:hAnsi="Calibri" w:cs="Calibri"/>
                <w:sz w:val="20"/>
                <w:szCs w:val="20"/>
              </w:rPr>
              <w:t>Servizi di architettura e ingegneria, direzione dei lavori. lavori di realizzazione impianto fotovoltaico da 1.313,22 kwp su capannoni sito in c/da Jungetto comune di Catania denominato Maas.</w:t>
            </w:r>
          </w:p>
        </w:tc>
      </w:tr>
    </w:tbl>
    <w:p w14:paraId="3BF6ADCF" w14:textId="5140CF57"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2020 - Osservatorio Nazionale Servizi Architettura e Ingegneria CNAPPC-CRESME ES</w:t>
      </w:r>
    </w:p>
    <w:sectPr w:rsidR="00B36A9A" w:rsidRPr="00CE3A09"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34BA0"/>
    <w:rsid w:val="00056C34"/>
    <w:rsid w:val="00070EEA"/>
    <w:rsid w:val="00082AA5"/>
    <w:rsid w:val="00086FAC"/>
    <w:rsid w:val="000912C8"/>
    <w:rsid w:val="000D23B7"/>
    <w:rsid w:val="00114B13"/>
    <w:rsid w:val="00123AF8"/>
    <w:rsid w:val="00124514"/>
    <w:rsid w:val="00132D9A"/>
    <w:rsid w:val="001472C8"/>
    <w:rsid w:val="00152DCE"/>
    <w:rsid w:val="001548E2"/>
    <w:rsid w:val="001647EE"/>
    <w:rsid w:val="001A0057"/>
    <w:rsid w:val="001C6C1B"/>
    <w:rsid w:val="001E1112"/>
    <w:rsid w:val="001E5091"/>
    <w:rsid w:val="001F7B32"/>
    <w:rsid w:val="00212506"/>
    <w:rsid w:val="00220990"/>
    <w:rsid w:val="00225B5B"/>
    <w:rsid w:val="002B265E"/>
    <w:rsid w:val="002C2A9A"/>
    <w:rsid w:val="002D66AA"/>
    <w:rsid w:val="002D6B7D"/>
    <w:rsid w:val="002E611D"/>
    <w:rsid w:val="00301BE3"/>
    <w:rsid w:val="00316F14"/>
    <w:rsid w:val="0032700D"/>
    <w:rsid w:val="0038012F"/>
    <w:rsid w:val="0038789C"/>
    <w:rsid w:val="00396EFB"/>
    <w:rsid w:val="003C62AB"/>
    <w:rsid w:val="003E2B00"/>
    <w:rsid w:val="003E4526"/>
    <w:rsid w:val="003E5E42"/>
    <w:rsid w:val="003F1DDA"/>
    <w:rsid w:val="0040469C"/>
    <w:rsid w:val="00425326"/>
    <w:rsid w:val="00453A41"/>
    <w:rsid w:val="004A0D01"/>
    <w:rsid w:val="004F7FE9"/>
    <w:rsid w:val="00514329"/>
    <w:rsid w:val="00514D28"/>
    <w:rsid w:val="005664AA"/>
    <w:rsid w:val="0056738B"/>
    <w:rsid w:val="0058767D"/>
    <w:rsid w:val="005A4601"/>
    <w:rsid w:val="005A5800"/>
    <w:rsid w:val="005B1C51"/>
    <w:rsid w:val="005C4C89"/>
    <w:rsid w:val="005C6AAB"/>
    <w:rsid w:val="00603D03"/>
    <w:rsid w:val="0061177F"/>
    <w:rsid w:val="00612200"/>
    <w:rsid w:val="00615B59"/>
    <w:rsid w:val="006427C1"/>
    <w:rsid w:val="00666792"/>
    <w:rsid w:val="00681AD3"/>
    <w:rsid w:val="006A1C3E"/>
    <w:rsid w:val="006A2A32"/>
    <w:rsid w:val="006B6B27"/>
    <w:rsid w:val="006D37F3"/>
    <w:rsid w:val="006F663C"/>
    <w:rsid w:val="00704682"/>
    <w:rsid w:val="007103C2"/>
    <w:rsid w:val="007157F6"/>
    <w:rsid w:val="00734687"/>
    <w:rsid w:val="007358E4"/>
    <w:rsid w:val="007606ED"/>
    <w:rsid w:val="007B3B7C"/>
    <w:rsid w:val="007D5EAE"/>
    <w:rsid w:val="007D7EDD"/>
    <w:rsid w:val="00801014"/>
    <w:rsid w:val="00804214"/>
    <w:rsid w:val="00806B3C"/>
    <w:rsid w:val="00812EE1"/>
    <w:rsid w:val="00851914"/>
    <w:rsid w:val="008533EA"/>
    <w:rsid w:val="0089490D"/>
    <w:rsid w:val="008A0668"/>
    <w:rsid w:val="008C06BF"/>
    <w:rsid w:val="008E2EBE"/>
    <w:rsid w:val="00906DBE"/>
    <w:rsid w:val="00917C5F"/>
    <w:rsid w:val="00936872"/>
    <w:rsid w:val="009664CE"/>
    <w:rsid w:val="009858CF"/>
    <w:rsid w:val="009A1A9B"/>
    <w:rsid w:val="009F490F"/>
    <w:rsid w:val="00A12EAB"/>
    <w:rsid w:val="00A477F0"/>
    <w:rsid w:val="00A6502B"/>
    <w:rsid w:val="00A72F02"/>
    <w:rsid w:val="00A849EE"/>
    <w:rsid w:val="00A85FF3"/>
    <w:rsid w:val="00A91034"/>
    <w:rsid w:val="00AC46A2"/>
    <w:rsid w:val="00AD108D"/>
    <w:rsid w:val="00AD7D87"/>
    <w:rsid w:val="00B36A9A"/>
    <w:rsid w:val="00B64495"/>
    <w:rsid w:val="00BA500C"/>
    <w:rsid w:val="00BB7A45"/>
    <w:rsid w:val="00BD35F9"/>
    <w:rsid w:val="00BD6AD7"/>
    <w:rsid w:val="00BE484B"/>
    <w:rsid w:val="00C11B2F"/>
    <w:rsid w:val="00C32EB0"/>
    <w:rsid w:val="00C34860"/>
    <w:rsid w:val="00C45709"/>
    <w:rsid w:val="00C5356E"/>
    <w:rsid w:val="00C64E5D"/>
    <w:rsid w:val="00C7592D"/>
    <w:rsid w:val="00CE3A09"/>
    <w:rsid w:val="00CE4157"/>
    <w:rsid w:val="00DA429F"/>
    <w:rsid w:val="00DC4250"/>
    <w:rsid w:val="00DE2C24"/>
    <w:rsid w:val="00DF38CC"/>
    <w:rsid w:val="00DF6955"/>
    <w:rsid w:val="00E05930"/>
    <w:rsid w:val="00E316E3"/>
    <w:rsid w:val="00E43BEF"/>
    <w:rsid w:val="00E45A5D"/>
    <w:rsid w:val="00E45FCE"/>
    <w:rsid w:val="00E471F6"/>
    <w:rsid w:val="00E81EB2"/>
    <w:rsid w:val="00E83C5B"/>
    <w:rsid w:val="00E84F0C"/>
    <w:rsid w:val="00E85D78"/>
    <w:rsid w:val="00EA4715"/>
    <w:rsid w:val="00EB0A0C"/>
    <w:rsid w:val="00EE1A68"/>
    <w:rsid w:val="00F61F1B"/>
    <w:rsid w:val="00F641B0"/>
    <w:rsid w:val="00F66DC9"/>
    <w:rsid w:val="00F77F76"/>
    <w:rsid w:val="00F902AB"/>
    <w:rsid w:val="00FC1F76"/>
    <w:rsid w:val="00FC2031"/>
    <w:rsid w:val="00FC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2019</Words>
  <Characters>11514</Characters>
  <Application>Microsoft Office Word</Application>
  <DocSecurity>0</DocSecurity>
  <Lines>95</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2026-03-29T11:43:00Z</dcterms:created>
  <dcterms:modified xsi:type="dcterms:W3CDTF">2026-03-29T11:43:00Z</dcterms:modified>
</cp:coreProperties>
</file>