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C56EC" w14:textId="17F4126E" w:rsidR="00AD7D87" w:rsidRPr="00CE3A09" w:rsidRDefault="00AD7D87" w:rsidP="00AD7D87">
      <w:pPr>
        <w:pStyle w:val="fontec"/>
        <w:rPr>
          <w:b/>
          <w:bCs/>
          <w:color w:val="auto"/>
          <w:sz w:val="22"/>
          <w:szCs w:val="22"/>
        </w:rPr>
      </w:pPr>
      <w:r w:rsidRPr="00CE3A09">
        <w:rPr>
          <w:b/>
          <w:bCs/>
          <w:color w:val="auto"/>
          <w:sz w:val="22"/>
          <w:szCs w:val="22"/>
        </w:rPr>
        <w:t xml:space="preserve">Bandi SAI di importo superiore a 140mila euro </w:t>
      </w:r>
      <w:r w:rsidR="0061177F">
        <w:rPr>
          <w:b/>
          <w:bCs/>
          <w:color w:val="auto"/>
          <w:sz w:val="22"/>
          <w:szCs w:val="22"/>
        </w:rPr>
        <w:t xml:space="preserve">dal </w:t>
      </w:r>
      <w:r w:rsidR="002C2A9A">
        <w:rPr>
          <w:b/>
          <w:bCs/>
          <w:color w:val="auto"/>
          <w:sz w:val="22"/>
          <w:szCs w:val="22"/>
        </w:rPr>
        <w:t>24</w:t>
      </w:r>
      <w:r w:rsidR="0038012F">
        <w:rPr>
          <w:b/>
          <w:bCs/>
          <w:color w:val="auto"/>
          <w:sz w:val="22"/>
          <w:szCs w:val="22"/>
        </w:rPr>
        <w:t xml:space="preserve"> al</w:t>
      </w:r>
      <w:r w:rsidR="0061177F">
        <w:rPr>
          <w:b/>
          <w:bCs/>
          <w:color w:val="auto"/>
          <w:sz w:val="22"/>
          <w:szCs w:val="22"/>
        </w:rPr>
        <w:t xml:space="preserve"> </w:t>
      </w:r>
      <w:r w:rsidR="00124514">
        <w:rPr>
          <w:b/>
          <w:bCs/>
          <w:color w:val="auto"/>
          <w:sz w:val="22"/>
          <w:szCs w:val="22"/>
        </w:rPr>
        <w:t>3</w:t>
      </w:r>
      <w:r w:rsidR="002C2A9A">
        <w:rPr>
          <w:b/>
          <w:bCs/>
          <w:color w:val="auto"/>
          <w:sz w:val="22"/>
          <w:szCs w:val="22"/>
        </w:rPr>
        <w:t>0</w:t>
      </w:r>
      <w:r w:rsidR="0061177F">
        <w:rPr>
          <w:b/>
          <w:bCs/>
          <w:color w:val="auto"/>
          <w:sz w:val="22"/>
          <w:szCs w:val="22"/>
        </w:rPr>
        <w:t xml:space="preserve"> gennaio 2026</w:t>
      </w:r>
    </w:p>
    <w:p w14:paraId="59EF617E" w14:textId="77777777" w:rsidR="00AD7D87" w:rsidRPr="00CE3A09" w:rsidRDefault="00AD7D87" w:rsidP="00AD7D87">
      <w:pPr>
        <w:pStyle w:val="fontec"/>
        <w:rPr>
          <w:color w:val="auto"/>
          <w:sz w:val="22"/>
          <w:szCs w:val="22"/>
        </w:rPr>
      </w:pPr>
      <w:r w:rsidRPr="00CE3A09">
        <w:rPr>
          <w:color w:val="auto"/>
          <w:sz w:val="22"/>
          <w:szCs w:val="22"/>
        </w:rPr>
        <w:t>(Fonte: ONSAI 2020 - Osservatorio Nazionale Servizi Architettura e Ingegneria CNAPPC-CRESME ES)</w:t>
      </w:r>
    </w:p>
    <w:tbl>
      <w:tblPr>
        <w:tblW w:w="5000" w:type="pct"/>
        <w:tblLayout w:type="fixed"/>
        <w:tblLook w:val="04A0" w:firstRow="1" w:lastRow="0" w:firstColumn="1" w:lastColumn="0" w:noHBand="0" w:noVBand="1"/>
      </w:tblPr>
      <w:tblGrid>
        <w:gridCol w:w="1136"/>
        <w:gridCol w:w="1418"/>
        <w:gridCol w:w="1558"/>
        <w:gridCol w:w="1700"/>
        <w:gridCol w:w="1560"/>
        <w:gridCol w:w="5588"/>
      </w:tblGrid>
      <w:tr w:rsidR="00CE3A09" w:rsidRPr="00CE3A09" w14:paraId="7B686CFC" w14:textId="77777777" w:rsidTr="00FC1F76">
        <w:trPr>
          <w:trHeight w:val="20"/>
          <w:tblHeader/>
        </w:trPr>
        <w:tc>
          <w:tcPr>
            <w:tcW w:w="438" w:type="pct"/>
            <w:tcBorders>
              <w:top w:val="nil"/>
              <w:left w:val="nil"/>
              <w:bottom w:val="nil"/>
              <w:right w:val="nil"/>
            </w:tcBorders>
            <w:shd w:val="clear" w:color="000000" w:fill="FFC000"/>
            <w:vAlign w:val="center"/>
            <w:hideMark/>
          </w:tcPr>
          <w:p w14:paraId="02D12BCD"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proofErr w:type="spellStart"/>
            <w:r w:rsidRPr="00CE3A09">
              <w:rPr>
                <w:rFonts w:eastAsia="Times New Roman" w:cstheme="minorHAnsi"/>
                <w:b/>
                <w:bCs/>
                <w:noProof w:val="0"/>
                <w:kern w:val="0"/>
                <w:lang w:val="en-US"/>
                <w14:ligatures w14:val="none"/>
              </w:rPr>
              <w:t>Ambito</w:t>
            </w:r>
            <w:proofErr w:type="spellEnd"/>
          </w:p>
        </w:tc>
        <w:tc>
          <w:tcPr>
            <w:tcW w:w="547" w:type="pct"/>
            <w:tcBorders>
              <w:top w:val="nil"/>
              <w:left w:val="nil"/>
              <w:bottom w:val="nil"/>
              <w:right w:val="nil"/>
            </w:tcBorders>
            <w:shd w:val="clear" w:color="000000" w:fill="FFC000"/>
            <w:vAlign w:val="center"/>
            <w:hideMark/>
          </w:tcPr>
          <w:p w14:paraId="25E985E6"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 xml:space="preserve">Provincia </w:t>
            </w:r>
            <w:proofErr w:type="spellStart"/>
            <w:r w:rsidRPr="00CE3A09">
              <w:rPr>
                <w:rFonts w:eastAsia="Times New Roman" w:cstheme="minorHAnsi"/>
                <w:b/>
                <w:bCs/>
                <w:noProof w:val="0"/>
                <w:kern w:val="0"/>
                <w:lang w:val="en-US"/>
                <w14:ligatures w14:val="none"/>
              </w:rPr>
              <w:t>esecuzione</w:t>
            </w:r>
            <w:proofErr w:type="spellEnd"/>
            <w:r w:rsidRPr="00CE3A09">
              <w:rPr>
                <w:rFonts w:eastAsia="Times New Roman" w:cstheme="minorHAnsi"/>
                <w:b/>
                <w:bCs/>
                <w:noProof w:val="0"/>
                <w:kern w:val="0"/>
                <w:lang w:val="en-US"/>
                <w14:ligatures w14:val="none"/>
              </w:rPr>
              <w:t xml:space="preserve"> </w:t>
            </w:r>
            <w:proofErr w:type="spellStart"/>
            <w:r w:rsidRPr="00CE3A09">
              <w:rPr>
                <w:rFonts w:eastAsia="Times New Roman" w:cstheme="minorHAnsi"/>
                <w:b/>
                <w:bCs/>
                <w:noProof w:val="0"/>
                <w:kern w:val="0"/>
                <w:lang w:val="en-US"/>
                <w14:ligatures w14:val="none"/>
              </w:rPr>
              <w:t>lavori</w:t>
            </w:r>
            <w:proofErr w:type="spellEnd"/>
          </w:p>
        </w:tc>
        <w:tc>
          <w:tcPr>
            <w:tcW w:w="601" w:type="pct"/>
            <w:tcBorders>
              <w:top w:val="nil"/>
              <w:left w:val="nil"/>
              <w:bottom w:val="nil"/>
              <w:right w:val="nil"/>
            </w:tcBorders>
            <w:shd w:val="clear" w:color="000000" w:fill="FFC000"/>
            <w:vAlign w:val="center"/>
            <w:hideMark/>
          </w:tcPr>
          <w:p w14:paraId="79040B9C" w14:textId="77777777" w:rsidR="00E45FCE" w:rsidRPr="00CE3A09" w:rsidRDefault="008C06BF" w:rsidP="002D6B7D">
            <w:pPr>
              <w:spacing w:after="0" w:line="240" w:lineRule="auto"/>
              <w:jc w:val="center"/>
              <w:rPr>
                <w:rFonts w:eastAsia="Times New Roman" w:cstheme="minorHAnsi"/>
                <w:b/>
                <w:bCs/>
                <w:noProof w:val="0"/>
                <w:kern w:val="0"/>
                <w:lang w:val="en-US"/>
                <w14:ligatures w14:val="none"/>
              </w:rPr>
            </w:pPr>
            <w:proofErr w:type="spellStart"/>
            <w:r w:rsidRPr="00CE3A09">
              <w:rPr>
                <w:rFonts w:eastAsia="Times New Roman" w:cstheme="minorHAnsi"/>
                <w:b/>
                <w:bCs/>
                <w:noProof w:val="0"/>
                <w:kern w:val="0"/>
                <w:lang w:val="en-US"/>
                <w14:ligatures w14:val="none"/>
              </w:rPr>
              <w:t>Ammontare</w:t>
            </w:r>
            <w:proofErr w:type="spellEnd"/>
            <w:r w:rsidRPr="00CE3A09">
              <w:rPr>
                <w:rFonts w:eastAsia="Times New Roman" w:cstheme="minorHAnsi"/>
                <w:b/>
                <w:bCs/>
                <w:noProof w:val="0"/>
                <w:kern w:val="0"/>
                <w:lang w:val="en-US"/>
                <w14:ligatures w14:val="none"/>
              </w:rPr>
              <w:t xml:space="preserve"> </w:t>
            </w:r>
            <w:proofErr w:type="spellStart"/>
            <w:r w:rsidRPr="00CE3A09">
              <w:rPr>
                <w:rFonts w:eastAsia="Times New Roman" w:cstheme="minorHAnsi"/>
                <w:b/>
                <w:bCs/>
                <w:noProof w:val="0"/>
                <w:kern w:val="0"/>
                <w:lang w:val="en-US"/>
                <w14:ligatures w14:val="none"/>
              </w:rPr>
              <w:t>corrispettivo</w:t>
            </w:r>
            <w:proofErr w:type="spellEnd"/>
          </w:p>
          <w:p w14:paraId="0AC29356" w14:textId="26E9F90C"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w:t>
            </w:r>
          </w:p>
        </w:tc>
        <w:tc>
          <w:tcPr>
            <w:tcW w:w="656" w:type="pct"/>
            <w:tcBorders>
              <w:top w:val="nil"/>
              <w:left w:val="nil"/>
              <w:bottom w:val="nil"/>
              <w:right w:val="nil"/>
            </w:tcBorders>
            <w:shd w:val="clear" w:color="000000" w:fill="FFC000"/>
            <w:vAlign w:val="center"/>
            <w:hideMark/>
          </w:tcPr>
          <w:p w14:paraId="659B085B"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 xml:space="preserve">Termine </w:t>
            </w:r>
            <w:proofErr w:type="spellStart"/>
            <w:r w:rsidRPr="00CE3A09">
              <w:rPr>
                <w:rFonts w:eastAsia="Times New Roman" w:cstheme="minorHAnsi"/>
                <w:b/>
                <w:bCs/>
                <w:noProof w:val="0"/>
                <w:kern w:val="0"/>
                <w:lang w:val="en-US"/>
                <w14:ligatures w14:val="none"/>
              </w:rPr>
              <w:t>partecipazione</w:t>
            </w:r>
            <w:proofErr w:type="spellEnd"/>
          </w:p>
        </w:tc>
        <w:tc>
          <w:tcPr>
            <w:tcW w:w="602" w:type="pct"/>
            <w:tcBorders>
              <w:top w:val="nil"/>
              <w:left w:val="nil"/>
              <w:bottom w:val="nil"/>
              <w:right w:val="nil"/>
            </w:tcBorders>
            <w:shd w:val="clear" w:color="000000" w:fill="FFC000"/>
            <w:vAlign w:val="center"/>
            <w:hideMark/>
          </w:tcPr>
          <w:p w14:paraId="079C7B28"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 xml:space="preserve">Stazione </w:t>
            </w:r>
            <w:proofErr w:type="spellStart"/>
            <w:r w:rsidRPr="00CE3A09">
              <w:rPr>
                <w:rFonts w:eastAsia="Times New Roman" w:cstheme="minorHAnsi"/>
                <w:b/>
                <w:bCs/>
                <w:noProof w:val="0"/>
                <w:kern w:val="0"/>
                <w:lang w:val="en-US"/>
                <w14:ligatures w14:val="none"/>
              </w:rPr>
              <w:t>appaltante</w:t>
            </w:r>
            <w:proofErr w:type="spellEnd"/>
          </w:p>
        </w:tc>
        <w:tc>
          <w:tcPr>
            <w:tcW w:w="2156" w:type="pct"/>
            <w:tcBorders>
              <w:top w:val="nil"/>
              <w:left w:val="nil"/>
              <w:bottom w:val="nil"/>
              <w:right w:val="nil"/>
            </w:tcBorders>
            <w:shd w:val="clear" w:color="000000" w:fill="FFC000"/>
            <w:vAlign w:val="center"/>
            <w:hideMark/>
          </w:tcPr>
          <w:p w14:paraId="192D56D2" w14:textId="77777777" w:rsidR="008C06BF" w:rsidRPr="00CE3A09" w:rsidRDefault="008C06BF" w:rsidP="00453A41">
            <w:pPr>
              <w:spacing w:after="0" w:line="240" w:lineRule="auto"/>
              <w:jc w:val="center"/>
              <w:rPr>
                <w:rFonts w:eastAsia="Times New Roman" w:cstheme="minorHAnsi"/>
                <w:b/>
                <w:bCs/>
                <w:noProof w:val="0"/>
                <w:kern w:val="0"/>
                <w:lang w:val="en-US"/>
                <w14:ligatures w14:val="none"/>
              </w:rPr>
            </w:pPr>
            <w:proofErr w:type="spellStart"/>
            <w:r w:rsidRPr="00CE3A09">
              <w:rPr>
                <w:rFonts w:eastAsia="Times New Roman" w:cstheme="minorHAnsi"/>
                <w:b/>
                <w:bCs/>
                <w:noProof w:val="0"/>
                <w:kern w:val="0"/>
                <w:lang w:val="en-US"/>
                <w14:ligatures w14:val="none"/>
              </w:rPr>
              <w:t>Oggetto</w:t>
            </w:r>
            <w:proofErr w:type="spellEnd"/>
          </w:p>
        </w:tc>
      </w:tr>
      <w:tr w:rsidR="00CE3A09" w:rsidRPr="00CE3A09" w14:paraId="405F8DD7" w14:textId="77777777" w:rsidTr="001472C8">
        <w:trPr>
          <w:trHeight w:val="20"/>
        </w:trPr>
        <w:tc>
          <w:tcPr>
            <w:tcW w:w="5000" w:type="pct"/>
            <w:gridSpan w:val="6"/>
            <w:tcBorders>
              <w:top w:val="nil"/>
              <w:left w:val="nil"/>
              <w:right w:val="nil"/>
            </w:tcBorders>
            <w:shd w:val="clear" w:color="auto" w:fill="E7E6E6" w:themeFill="background2"/>
            <w:vAlign w:val="center"/>
          </w:tcPr>
          <w:p w14:paraId="66C8CCA4" w14:textId="7DFFB64E" w:rsidR="008C06BF" w:rsidRPr="00CE3A09" w:rsidRDefault="008C06BF" w:rsidP="00453A41">
            <w:pPr>
              <w:spacing w:after="0" w:line="240" w:lineRule="auto"/>
              <w:rPr>
                <w:rFonts w:eastAsia="Times New Roman" w:cstheme="minorHAnsi"/>
                <w:noProof w:val="0"/>
                <w:kern w:val="0"/>
                <w14:ligatures w14:val="none"/>
              </w:rPr>
            </w:pPr>
            <w:r w:rsidRPr="00CE3A09">
              <w:rPr>
                <w:rFonts w:eastAsia="Times New Roman" w:cstheme="minorHAnsi"/>
                <w:b/>
                <w:bCs/>
                <w:noProof w:val="0"/>
                <w:kern w:val="0"/>
                <w:lang w:val="en-US"/>
                <w14:ligatures w14:val="none"/>
              </w:rPr>
              <w:t xml:space="preserve">TOP 10 </w:t>
            </w:r>
          </w:p>
        </w:tc>
      </w:tr>
      <w:tr w:rsidR="00FC1F76" w:rsidRPr="00CE3A09" w14:paraId="002C4510" w14:textId="77777777" w:rsidTr="00FC1F76">
        <w:trPr>
          <w:trHeight w:val="1020"/>
        </w:trPr>
        <w:tc>
          <w:tcPr>
            <w:tcW w:w="438" w:type="pct"/>
            <w:tcBorders>
              <w:top w:val="nil"/>
              <w:left w:val="nil"/>
              <w:bottom w:val="single" w:sz="4" w:space="0" w:color="BFBFBF" w:themeColor="background1" w:themeShade="BF"/>
              <w:right w:val="single" w:sz="4" w:space="0" w:color="BFBFBF" w:themeColor="background1" w:themeShade="BF"/>
            </w:tcBorders>
            <w:vAlign w:val="center"/>
            <w:hideMark/>
          </w:tcPr>
          <w:p w14:paraId="7029F050" w14:textId="12101FE6" w:rsidR="00FC1F76" w:rsidRPr="00FC2BE5" w:rsidRDefault="00FC1F76" w:rsidP="00FC1F76">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1</w:t>
            </w:r>
          </w:p>
        </w:tc>
        <w:tc>
          <w:tcPr>
            <w:tcW w:w="547"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C38C518" w14:textId="145F65EE" w:rsidR="00FC1F76" w:rsidRPr="00FC2BE5" w:rsidRDefault="00FC1F76" w:rsidP="00FC1F76">
            <w:pPr>
              <w:spacing w:after="0" w:line="240" w:lineRule="auto"/>
              <w:jc w:val="center"/>
              <w:rPr>
                <w:rFonts w:eastAsia="Times New Roman" w:cstheme="minorHAnsi"/>
                <w:noProof w:val="0"/>
                <w:kern w:val="0"/>
                <w:sz w:val="20"/>
                <w:szCs w:val="20"/>
                <w14:ligatures w14:val="none"/>
              </w:rPr>
            </w:pPr>
            <w:r>
              <w:rPr>
                <w:rFonts w:ascii="Calibri" w:hAnsi="Calibri" w:cs="Calibri"/>
                <w:sz w:val="20"/>
                <w:szCs w:val="20"/>
              </w:rPr>
              <w:t>Roma</w:t>
            </w:r>
          </w:p>
        </w:tc>
        <w:tc>
          <w:tcPr>
            <w:tcW w:w="601"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8EDFA57" w14:textId="706F85B6" w:rsidR="00FC1F76" w:rsidRPr="00FC2BE5" w:rsidRDefault="00FC1F76" w:rsidP="00FC1F76">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945.000.000,00</w:t>
            </w:r>
          </w:p>
        </w:tc>
        <w:tc>
          <w:tcPr>
            <w:tcW w:w="656"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CA9C688" w14:textId="490A6B8A" w:rsidR="00FC1F76" w:rsidRPr="00FC2BE5" w:rsidRDefault="00FC1F76" w:rsidP="00FC1F76">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11/03/2026</w:t>
            </w:r>
          </w:p>
        </w:tc>
        <w:tc>
          <w:tcPr>
            <w:tcW w:w="602"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8320A99" w14:textId="345F133D" w:rsidR="00FC1F76" w:rsidRPr="00FC2BE5" w:rsidRDefault="00FC1F76" w:rsidP="00FC1F76">
            <w:pPr>
              <w:spacing w:after="0" w:line="240" w:lineRule="auto"/>
              <w:rPr>
                <w:rFonts w:eastAsia="Times New Roman" w:cstheme="minorHAnsi"/>
                <w:noProof w:val="0"/>
                <w:kern w:val="0"/>
                <w:sz w:val="20"/>
                <w:szCs w:val="20"/>
                <w14:ligatures w14:val="none"/>
              </w:rPr>
            </w:pPr>
            <w:r>
              <w:rPr>
                <w:rFonts w:ascii="Calibri" w:hAnsi="Calibri" w:cs="Calibri"/>
                <w:sz w:val="20"/>
                <w:szCs w:val="20"/>
              </w:rPr>
              <w:t xml:space="preserve">Consip SpA </w:t>
            </w:r>
          </w:p>
        </w:tc>
        <w:tc>
          <w:tcPr>
            <w:tcW w:w="2156" w:type="pct"/>
            <w:tcBorders>
              <w:top w:val="nil"/>
              <w:left w:val="single" w:sz="4" w:space="0" w:color="BFBFBF" w:themeColor="background1" w:themeShade="BF"/>
              <w:bottom w:val="single" w:sz="4" w:space="0" w:color="BFBFBF" w:themeColor="background1" w:themeShade="BF"/>
              <w:right w:val="nil"/>
            </w:tcBorders>
            <w:vAlign w:val="center"/>
            <w:hideMark/>
          </w:tcPr>
          <w:p w14:paraId="62CD7C73" w14:textId="31F1F371" w:rsidR="00FC1F76" w:rsidRPr="00FC2BE5" w:rsidRDefault="00FC1F76" w:rsidP="00FC1F76">
            <w:pPr>
              <w:spacing w:after="0" w:line="240" w:lineRule="auto"/>
              <w:rPr>
                <w:rFonts w:eastAsia="Times New Roman" w:cstheme="minorHAnsi"/>
                <w:noProof w:val="0"/>
                <w:kern w:val="0"/>
                <w:sz w:val="20"/>
                <w:szCs w:val="20"/>
                <w14:ligatures w14:val="none"/>
              </w:rPr>
            </w:pPr>
            <w:r>
              <w:rPr>
                <w:rFonts w:ascii="Calibri" w:hAnsi="Calibri" w:cs="Calibri"/>
                <w:sz w:val="20"/>
                <w:szCs w:val="20"/>
              </w:rPr>
              <w:t>Gara ID 2865 in 5 lotti - Accordo Quadro - Servizi specialistici di supporto alla Digital Transformation per la PA- Lotto 1 Servizi per la definizione delle linee strategiche e la gestione della Trasformazione Digitale per le PAC</w:t>
            </w:r>
          </w:p>
        </w:tc>
      </w:tr>
      <w:tr w:rsidR="00FC1F76" w:rsidRPr="00CE3A09" w14:paraId="6F0ED491" w14:textId="77777777" w:rsidTr="00FC1F76">
        <w:trPr>
          <w:trHeight w:val="10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3D621EE6" w14:textId="2F506E6B" w:rsidR="00FC1F76" w:rsidRPr="00FC2BE5" w:rsidRDefault="00FC1F76" w:rsidP="00FC1F76">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2</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68791FC" w14:textId="03718220" w:rsidR="00FC1F76" w:rsidRPr="00FC2BE5" w:rsidRDefault="00FC1F76" w:rsidP="00FC1F76">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Roma</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F82779" w14:textId="0AFF8DDC" w:rsidR="00FC1F76" w:rsidRPr="00FC2BE5" w:rsidRDefault="00FC1F76" w:rsidP="00FC1F76">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441.000.000,00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00F05E7" w14:textId="41F9788E" w:rsidR="00FC1F76" w:rsidRPr="00FC2BE5" w:rsidRDefault="00FC1F76" w:rsidP="00FC1F76">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11/03/2026</w:t>
            </w:r>
          </w:p>
        </w:tc>
        <w:tc>
          <w:tcPr>
            <w:tcW w:w="6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B624A8E" w14:textId="30151D93" w:rsidR="00FC1F76" w:rsidRPr="00FC2BE5" w:rsidRDefault="00FC1F76" w:rsidP="00FC1F76">
            <w:pPr>
              <w:spacing w:after="0" w:line="240" w:lineRule="auto"/>
              <w:rPr>
                <w:rFonts w:eastAsia="Times New Roman" w:cstheme="minorHAnsi"/>
                <w:noProof w:val="0"/>
                <w:kern w:val="0"/>
                <w:sz w:val="20"/>
                <w:szCs w:val="20"/>
                <w14:ligatures w14:val="none"/>
              </w:rPr>
            </w:pPr>
            <w:r>
              <w:rPr>
                <w:rFonts w:ascii="Calibri" w:hAnsi="Calibri" w:cs="Calibri"/>
                <w:sz w:val="20"/>
                <w:szCs w:val="20"/>
              </w:rPr>
              <w:t xml:space="preserve">Consip SpA </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44D3090B" w14:textId="6DFF728B" w:rsidR="00FC1F76" w:rsidRPr="00FC2BE5" w:rsidRDefault="00FC1F76" w:rsidP="00FC1F76">
            <w:pPr>
              <w:spacing w:after="0" w:line="240" w:lineRule="auto"/>
              <w:rPr>
                <w:rFonts w:eastAsia="Times New Roman" w:cstheme="minorHAnsi"/>
                <w:noProof w:val="0"/>
                <w:kern w:val="0"/>
                <w:sz w:val="20"/>
                <w:szCs w:val="20"/>
                <w14:ligatures w14:val="none"/>
              </w:rPr>
            </w:pPr>
            <w:r>
              <w:rPr>
                <w:rFonts w:ascii="Calibri" w:hAnsi="Calibri" w:cs="Calibri"/>
                <w:sz w:val="20"/>
                <w:szCs w:val="20"/>
              </w:rPr>
              <w:t>Gara ID 2865 in 5 lotti - Accordo Quadro - Servizi specialistici di supporto alla Digital Transformation per la PA - Lotto 3 Servizi di supporto per il Project Management Office e il monitoraggio di tutti i contratti strategici per le PAC</w:t>
            </w:r>
          </w:p>
        </w:tc>
      </w:tr>
      <w:tr w:rsidR="00FC1F76" w:rsidRPr="00CE3A09" w14:paraId="04DB759A" w14:textId="77777777" w:rsidTr="00FC1F76">
        <w:trPr>
          <w:trHeight w:val="10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8748777" w14:textId="723B4D83" w:rsidR="00FC1F76" w:rsidRPr="00FC2BE5" w:rsidRDefault="00FC1F76" w:rsidP="00FC1F76">
            <w:pPr>
              <w:spacing w:after="0" w:line="240" w:lineRule="auto"/>
              <w:jc w:val="center"/>
              <w:rPr>
                <w:rFonts w:cstheme="minorHAnsi"/>
                <w:b/>
                <w:bCs/>
                <w:sz w:val="20"/>
                <w:szCs w:val="20"/>
              </w:rPr>
            </w:pPr>
            <w:r w:rsidRPr="00FC2BE5">
              <w:rPr>
                <w:rFonts w:cstheme="minorHAnsi"/>
                <w:b/>
                <w:bCs/>
                <w:sz w:val="20"/>
                <w:szCs w:val="20"/>
              </w:rPr>
              <w:t>3</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7DB6EC" w14:textId="7B9C0DB0" w:rsidR="00FC1F76" w:rsidRPr="00FC2BE5" w:rsidRDefault="00FC1F76" w:rsidP="00FC1F76">
            <w:pPr>
              <w:spacing w:after="0" w:line="240" w:lineRule="auto"/>
              <w:jc w:val="center"/>
              <w:rPr>
                <w:rFonts w:cstheme="minorHAnsi"/>
                <w:sz w:val="20"/>
                <w:szCs w:val="20"/>
              </w:rPr>
            </w:pPr>
            <w:r>
              <w:rPr>
                <w:rFonts w:ascii="Calibri" w:hAnsi="Calibri" w:cs="Calibri"/>
                <w:sz w:val="20"/>
                <w:szCs w:val="20"/>
              </w:rPr>
              <w:t>Roma</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DF5BA5" w14:textId="47C2002F" w:rsidR="00FC1F76" w:rsidRPr="00FC2BE5" w:rsidRDefault="00FC1F76" w:rsidP="00FC1F76">
            <w:pPr>
              <w:spacing w:after="0" w:line="240" w:lineRule="auto"/>
              <w:jc w:val="center"/>
              <w:rPr>
                <w:rFonts w:cstheme="minorHAnsi"/>
                <w:sz w:val="20"/>
                <w:szCs w:val="20"/>
              </w:rPr>
            </w:pPr>
            <w:r>
              <w:rPr>
                <w:rFonts w:ascii="Calibri" w:hAnsi="Calibri" w:cs="Calibri"/>
                <w:sz w:val="20"/>
                <w:szCs w:val="20"/>
              </w:rPr>
              <w:t>315.000.000,00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CB8F9A" w14:textId="79767571" w:rsidR="00FC1F76" w:rsidRPr="00FC2BE5" w:rsidRDefault="00FC1F76" w:rsidP="00FC1F76">
            <w:pPr>
              <w:spacing w:after="0" w:line="240" w:lineRule="auto"/>
              <w:jc w:val="center"/>
              <w:rPr>
                <w:rFonts w:cstheme="minorHAnsi"/>
                <w:sz w:val="20"/>
                <w:szCs w:val="20"/>
              </w:rPr>
            </w:pPr>
            <w:r>
              <w:rPr>
                <w:rFonts w:ascii="Calibri" w:hAnsi="Calibri" w:cs="Calibri"/>
                <w:sz w:val="20"/>
                <w:szCs w:val="20"/>
              </w:rPr>
              <w:t>11/03/2026</w:t>
            </w:r>
          </w:p>
        </w:tc>
        <w:tc>
          <w:tcPr>
            <w:tcW w:w="6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50C56F" w14:textId="1A4D8A6D" w:rsidR="00FC1F76" w:rsidRPr="00FC2BE5" w:rsidRDefault="00FC1F76" w:rsidP="00FC1F76">
            <w:pPr>
              <w:spacing w:after="0" w:line="240" w:lineRule="auto"/>
              <w:rPr>
                <w:rFonts w:cstheme="minorHAnsi"/>
                <w:sz w:val="20"/>
                <w:szCs w:val="20"/>
              </w:rPr>
            </w:pPr>
            <w:r>
              <w:rPr>
                <w:rFonts w:ascii="Calibri" w:hAnsi="Calibri" w:cs="Calibri"/>
                <w:sz w:val="20"/>
                <w:szCs w:val="20"/>
              </w:rPr>
              <w:t xml:space="preserve">Consip SpA </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AB31FE5" w14:textId="4E1C9EB0" w:rsidR="00FC1F76" w:rsidRPr="00FC2BE5" w:rsidRDefault="00FC1F76" w:rsidP="00FC1F76">
            <w:pPr>
              <w:spacing w:after="0" w:line="240" w:lineRule="auto"/>
              <w:rPr>
                <w:rFonts w:cstheme="minorHAnsi"/>
                <w:sz w:val="20"/>
                <w:szCs w:val="20"/>
              </w:rPr>
            </w:pPr>
            <w:r>
              <w:rPr>
                <w:rFonts w:ascii="Calibri" w:hAnsi="Calibri" w:cs="Calibri"/>
                <w:sz w:val="20"/>
                <w:szCs w:val="20"/>
              </w:rPr>
              <w:t>Gara ID 2865 in 5 lotti - Accordo Quadro - Servizi specialistici di supporto alla Digital Transformation per la PA- Lotto 2 Servizi per la definizione delle linee strategiche e la gestione della Trasformazione Digitale per le PAL</w:t>
            </w:r>
          </w:p>
        </w:tc>
      </w:tr>
      <w:tr w:rsidR="00FC1F76" w:rsidRPr="00CE3A09" w14:paraId="79E4D973" w14:textId="77777777" w:rsidTr="00FC1F76">
        <w:trPr>
          <w:trHeight w:val="10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63FFC2D1" w14:textId="7D577D15" w:rsidR="00FC1F76" w:rsidRPr="00FC2BE5" w:rsidRDefault="00FC1F76" w:rsidP="00FC1F76">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4</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D9856C1" w14:textId="2223C549" w:rsidR="00FC1F76" w:rsidRPr="00FC2BE5" w:rsidRDefault="00FC1F76" w:rsidP="00FC1F76">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Roma</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844FA5C" w14:textId="29E8E520" w:rsidR="00FC1F76" w:rsidRPr="00FC2BE5" w:rsidRDefault="00FC1F76" w:rsidP="00FC1F76">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163.800.000,00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94589DF" w14:textId="3FB96A05" w:rsidR="00FC1F76" w:rsidRPr="00FC2BE5" w:rsidRDefault="00FC1F76" w:rsidP="00FC1F76">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11/03/2026</w:t>
            </w:r>
          </w:p>
        </w:tc>
        <w:tc>
          <w:tcPr>
            <w:tcW w:w="6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BC6D999" w14:textId="23E29978" w:rsidR="00FC1F76" w:rsidRPr="00FC2BE5" w:rsidRDefault="00FC1F76" w:rsidP="00FC1F76">
            <w:pPr>
              <w:spacing w:after="0" w:line="240" w:lineRule="auto"/>
              <w:rPr>
                <w:rFonts w:eastAsia="Times New Roman" w:cstheme="minorHAnsi"/>
                <w:noProof w:val="0"/>
                <w:kern w:val="0"/>
                <w:sz w:val="20"/>
                <w:szCs w:val="20"/>
                <w14:ligatures w14:val="none"/>
              </w:rPr>
            </w:pPr>
            <w:r>
              <w:rPr>
                <w:rFonts w:ascii="Calibri" w:hAnsi="Calibri" w:cs="Calibri"/>
                <w:sz w:val="20"/>
                <w:szCs w:val="20"/>
              </w:rPr>
              <w:t xml:space="preserve">Consip SpA </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26969528" w14:textId="3040E307" w:rsidR="00FC1F76" w:rsidRPr="00FC2BE5" w:rsidRDefault="00FC1F76" w:rsidP="00FC1F76">
            <w:pPr>
              <w:spacing w:after="0" w:line="240" w:lineRule="auto"/>
              <w:rPr>
                <w:rFonts w:eastAsia="Times New Roman" w:cstheme="minorHAnsi"/>
                <w:noProof w:val="0"/>
                <w:kern w:val="0"/>
                <w:sz w:val="20"/>
                <w:szCs w:val="20"/>
                <w14:ligatures w14:val="none"/>
              </w:rPr>
            </w:pPr>
            <w:r>
              <w:rPr>
                <w:rFonts w:ascii="Calibri" w:hAnsi="Calibri" w:cs="Calibri"/>
                <w:sz w:val="20"/>
                <w:szCs w:val="20"/>
              </w:rPr>
              <w:t>Gara ID 2865 in 5 lotti - Accordo Quadro - Servizi specialistici di supporto alla Digital Transformation per la PA - Lotto 4 Servizi di supporto per il Project Management Office e il monitoraggio di tutti i contratti strategici per le PAL</w:t>
            </w:r>
          </w:p>
        </w:tc>
      </w:tr>
      <w:tr w:rsidR="00FC1F76" w:rsidRPr="00CE3A09" w14:paraId="014D72E1" w14:textId="77777777" w:rsidTr="00FC1F76">
        <w:trPr>
          <w:trHeight w:val="10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5B76FA46" w14:textId="37475025" w:rsidR="00FC1F76" w:rsidRPr="00FC2BE5" w:rsidRDefault="00FC1F76" w:rsidP="00FC1F76">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5</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AC7DC14" w14:textId="2212811C" w:rsidR="00FC1F76" w:rsidRPr="00FC2BE5" w:rsidRDefault="00FC1F76" w:rsidP="00FC1F76">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Roma</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052BB38" w14:textId="1E1EC88B" w:rsidR="00FC1F76" w:rsidRPr="00FC2BE5" w:rsidRDefault="00FC1F76" w:rsidP="00FC1F76">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25.200.000,00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0E4FF8E" w14:textId="0B6D9067" w:rsidR="00FC1F76" w:rsidRPr="00FC2BE5" w:rsidRDefault="00FC1F76" w:rsidP="00FC1F76">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11/03/2026</w:t>
            </w:r>
          </w:p>
        </w:tc>
        <w:tc>
          <w:tcPr>
            <w:tcW w:w="6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C2CA481" w14:textId="22367667" w:rsidR="00FC1F76" w:rsidRPr="00FC2BE5" w:rsidRDefault="00FC1F76" w:rsidP="00FC1F76">
            <w:pPr>
              <w:spacing w:after="0" w:line="240" w:lineRule="auto"/>
              <w:rPr>
                <w:rFonts w:eastAsia="Times New Roman" w:cstheme="minorHAnsi"/>
                <w:noProof w:val="0"/>
                <w:kern w:val="0"/>
                <w:sz w:val="20"/>
                <w:szCs w:val="20"/>
                <w14:ligatures w14:val="none"/>
              </w:rPr>
            </w:pPr>
            <w:r>
              <w:rPr>
                <w:rFonts w:ascii="Calibri" w:hAnsi="Calibri" w:cs="Calibri"/>
                <w:sz w:val="20"/>
                <w:szCs w:val="20"/>
              </w:rPr>
              <w:t xml:space="preserve">Consip SpA </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07AFE0BD" w14:textId="6C737407" w:rsidR="00FC1F76" w:rsidRPr="00FC2BE5" w:rsidRDefault="00FC1F76" w:rsidP="00FC1F76">
            <w:pPr>
              <w:spacing w:after="0" w:line="240" w:lineRule="auto"/>
              <w:rPr>
                <w:rFonts w:eastAsia="Times New Roman" w:cstheme="minorHAnsi"/>
                <w:noProof w:val="0"/>
                <w:kern w:val="0"/>
                <w:sz w:val="20"/>
                <w:szCs w:val="20"/>
                <w14:ligatures w14:val="none"/>
              </w:rPr>
            </w:pPr>
            <w:r>
              <w:rPr>
                <w:rFonts w:ascii="Calibri" w:hAnsi="Calibri" w:cs="Calibri"/>
                <w:sz w:val="20"/>
                <w:szCs w:val="20"/>
              </w:rPr>
              <w:t>Gara ID 2865 in 5 lotti - Accordo Quadro - Servizi specialistici di supporto alla Digital Transformation per la PA- Lotto 5 Servizi di supporto alla governance</w:t>
            </w:r>
          </w:p>
        </w:tc>
      </w:tr>
      <w:tr w:rsidR="00FC1F76" w:rsidRPr="00CE3A09" w14:paraId="25BB482E" w14:textId="77777777" w:rsidTr="00FC1F76">
        <w:trPr>
          <w:trHeight w:val="10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133CC868" w14:textId="14392246" w:rsidR="00FC1F76" w:rsidRPr="00FC2BE5" w:rsidRDefault="00FC1F76" w:rsidP="00FC1F76">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6</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801E041" w14:textId="6FEC3408" w:rsidR="00FC1F76" w:rsidRPr="00FC2BE5" w:rsidRDefault="00FC1F76" w:rsidP="00FC1F76">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Roma</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B050726" w14:textId="17291B94" w:rsidR="00FC1F76" w:rsidRPr="00FC2BE5" w:rsidRDefault="00FC1F76" w:rsidP="00FC1F76">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22.137.481,56</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AF023C1" w14:textId="51E4261E" w:rsidR="00FC1F76" w:rsidRPr="00FC2BE5" w:rsidRDefault="00FC1F76" w:rsidP="00FC1F76">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06/03/2026</w:t>
            </w:r>
          </w:p>
        </w:tc>
        <w:tc>
          <w:tcPr>
            <w:tcW w:w="6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9892FC" w14:textId="6EF78D41" w:rsidR="00FC1F76" w:rsidRPr="00FC2BE5" w:rsidRDefault="00FC1F76" w:rsidP="00FC1F76">
            <w:pPr>
              <w:spacing w:after="0" w:line="240" w:lineRule="auto"/>
              <w:rPr>
                <w:rFonts w:eastAsia="Times New Roman" w:cstheme="minorHAnsi"/>
                <w:noProof w:val="0"/>
                <w:kern w:val="0"/>
                <w:sz w:val="20"/>
                <w:szCs w:val="20"/>
                <w14:ligatures w14:val="none"/>
              </w:rPr>
            </w:pPr>
            <w:r>
              <w:rPr>
                <w:rFonts w:ascii="Calibri" w:hAnsi="Calibri" w:cs="Calibri"/>
                <w:sz w:val="20"/>
                <w:szCs w:val="20"/>
              </w:rPr>
              <w:t>RFI SpA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0D4B885E" w14:textId="6AEDEF01" w:rsidR="00FC1F76" w:rsidRPr="00FC2BE5" w:rsidRDefault="00FC1F76" w:rsidP="00FC1F76">
            <w:pPr>
              <w:spacing w:after="0" w:line="240" w:lineRule="auto"/>
              <w:rPr>
                <w:rFonts w:eastAsia="Times New Roman" w:cstheme="minorHAnsi"/>
                <w:noProof w:val="0"/>
                <w:kern w:val="0"/>
                <w:sz w:val="20"/>
                <w:szCs w:val="20"/>
                <w14:ligatures w14:val="none"/>
              </w:rPr>
            </w:pPr>
            <w:r>
              <w:rPr>
                <w:rFonts w:ascii="Calibri" w:hAnsi="Calibri" w:cs="Calibri"/>
                <w:sz w:val="20"/>
                <w:szCs w:val="20"/>
              </w:rPr>
              <w:t>Direzione Acquisti ha avviato per conto della Direzione Investimenti Area Sicilia e Calabria la procedura ristretta indetta da Sistema di Qualificazione n. DAC.0021.2026 per l'affidamento dei Servizi per Commissione di Collaudo tecnico amministrativo dei lavori in corso d'opera dell'intervento "Progettazione esecutiva ed esecuzione dei lavori relativi alla realizzazione della nuova linea AV/AC Salerno – Reggio Calabria – Lotto 1a Battipaglia-Romagnano e interconnessione con la linea storica Battipaglia-Potenza"</w:t>
            </w:r>
          </w:p>
        </w:tc>
      </w:tr>
      <w:tr w:rsidR="00FC1F76" w:rsidRPr="00CE3A09" w14:paraId="671F0290" w14:textId="77777777" w:rsidTr="00FC1F76">
        <w:trPr>
          <w:trHeight w:val="10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1CCCD1DF" w14:textId="2370558B" w:rsidR="00FC1F76" w:rsidRPr="00FC2BE5" w:rsidRDefault="00FC1F76" w:rsidP="00FC1F76">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7</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3480C3" w14:textId="4ED183E1" w:rsidR="00FC1F76" w:rsidRPr="00FC2BE5" w:rsidRDefault="00FC1F76" w:rsidP="00FC1F76">
            <w:pPr>
              <w:spacing w:after="0" w:line="240" w:lineRule="auto"/>
              <w:jc w:val="center"/>
              <w:rPr>
                <w:rFonts w:eastAsia="Times New Roman" w:cstheme="minorHAnsi"/>
                <w:noProof w:val="0"/>
                <w:kern w:val="0"/>
                <w:sz w:val="20"/>
                <w:szCs w:val="20"/>
                <w14:ligatures w14:val="none"/>
              </w:rPr>
            </w:pPr>
            <w:r>
              <w:rPr>
                <w:rFonts w:ascii="Calibri" w:hAnsi="Calibri" w:cs="Calibri"/>
                <w:sz w:val="20"/>
                <w:szCs w:val="20"/>
              </w:rPr>
              <w:t>Milano</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E3C6C78" w14:textId="2FE4BD4B" w:rsidR="00FC1F76" w:rsidRPr="00FC2BE5" w:rsidRDefault="00FC1F76" w:rsidP="00FC1F76">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4.400.000,00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F19F0D7" w14:textId="042DB43A" w:rsidR="00FC1F76" w:rsidRPr="00FC2BE5" w:rsidRDefault="00FC1F76" w:rsidP="00FC1F76">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09/03/2026</w:t>
            </w:r>
          </w:p>
        </w:tc>
        <w:tc>
          <w:tcPr>
            <w:tcW w:w="6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1393940" w14:textId="69273F58" w:rsidR="00FC1F76" w:rsidRPr="00FC2BE5" w:rsidRDefault="00FC1F76" w:rsidP="00FC1F76">
            <w:pPr>
              <w:spacing w:after="0" w:line="240" w:lineRule="auto"/>
              <w:rPr>
                <w:rFonts w:eastAsia="Times New Roman" w:cstheme="minorHAnsi"/>
                <w:noProof w:val="0"/>
                <w:kern w:val="0"/>
                <w:sz w:val="20"/>
                <w:szCs w:val="20"/>
                <w14:ligatures w14:val="none"/>
              </w:rPr>
            </w:pPr>
            <w:r>
              <w:rPr>
                <w:rFonts w:ascii="Calibri" w:hAnsi="Calibri" w:cs="Calibri"/>
                <w:sz w:val="20"/>
                <w:szCs w:val="20"/>
              </w:rPr>
              <w:t>Milano Serravalle Engineering Srl</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6B564196" w14:textId="4AED55D2" w:rsidR="00FC1F76" w:rsidRPr="00FC2BE5" w:rsidRDefault="00FC1F76" w:rsidP="00FC1F76">
            <w:pPr>
              <w:spacing w:after="0" w:line="240" w:lineRule="auto"/>
              <w:rPr>
                <w:rFonts w:eastAsia="Times New Roman" w:cstheme="minorHAnsi"/>
                <w:noProof w:val="0"/>
                <w:kern w:val="0"/>
                <w:sz w:val="20"/>
                <w:szCs w:val="20"/>
                <w14:ligatures w14:val="none"/>
              </w:rPr>
            </w:pPr>
            <w:r>
              <w:rPr>
                <w:rFonts w:ascii="Calibri" w:hAnsi="Calibri" w:cs="Calibri"/>
                <w:sz w:val="20"/>
                <w:szCs w:val="20"/>
              </w:rPr>
              <w:t>GS 1 2026 - Gara europea Accordo Quadro con unico operatore ex art. 59 Codice per l'affidamento dei servizi di ingegneria afferenti al supporto alla progettazione stradale, strutturale e idraulica nell'ambito delle commesse affidate dalla controllante Milano Serravalle Milano Tangenziali Spa</w:t>
            </w:r>
          </w:p>
        </w:tc>
      </w:tr>
      <w:tr w:rsidR="00FC1F76" w:rsidRPr="00CE3A09" w14:paraId="4AD43CAC" w14:textId="77777777" w:rsidTr="00FC1F76">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2BB23DE2" w14:textId="2F9FF93F" w:rsidR="00FC1F76" w:rsidRPr="00FC2BE5" w:rsidRDefault="00FC1F76" w:rsidP="00FC1F76">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lastRenderedPageBreak/>
              <w:t>8</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37D2C9" w14:textId="0481B566" w:rsidR="00FC1F76" w:rsidRPr="00FC2BE5" w:rsidRDefault="00FC1F76" w:rsidP="00FC1F76">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Venezia</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9E573E" w14:textId="729F026A" w:rsidR="00FC1F76" w:rsidRPr="00FC2BE5" w:rsidRDefault="00FC1F76" w:rsidP="00FC1F76">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2.968.263,01</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85A06B" w14:textId="1B3AB545" w:rsidR="00FC1F76" w:rsidRPr="00FC2BE5" w:rsidRDefault="00FC1F76" w:rsidP="00FC1F76">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02/03/2026</w:t>
            </w:r>
          </w:p>
        </w:tc>
        <w:tc>
          <w:tcPr>
            <w:tcW w:w="6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67F9DE" w14:textId="5243D695" w:rsidR="00FC1F76" w:rsidRPr="00FC2BE5" w:rsidRDefault="00FC1F76" w:rsidP="00FC1F76">
            <w:pPr>
              <w:spacing w:after="0" w:line="240" w:lineRule="auto"/>
              <w:rPr>
                <w:rFonts w:eastAsia="Times New Roman" w:cstheme="minorHAnsi"/>
                <w:noProof w:val="0"/>
                <w:kern w:val="0"/>
                <w:sz w:val="20"/>
                <w:szCs w:val="20"/>
                <w14:ligatures w14:val="none"/>
              </w:rPr>
            </w:pPr>
            <w:r>
              <w:rPr>
                <w:rFonts w:ascii="Calibri" w:hAnsi="Calibri" w:cs="Calibri"/>
                <w:sz w:val="20"/>
                <w:szCs w:val="20"/>
              </w:rPr>
              <w:t>Veneto Strade SpAa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1E9A10D" w14:textId="667BB29A" w:rsidR="00FC1F76" w:rsidRPr="00FC2BE5" w:rsidRDefault="00FC1F76" w:rsidP="00FC1F76">
            <w:pPr>
              <w:spacing w:after="0" w:line="240" w:lineRule="auto"/>
              <w:rPr>
                <w:rFonts w:eastAsia="Times New Roman" w:cstheme="minorHAnsi"/>
                <w:noProof w:val="0"/>
                <w:kern w:val="0"/>
                <w:sz w:val="20"/>
                <w:szCs w:val="20"/>
                <w14:ligatures w14:val="none"/>
              </w:rPr>
            </w:pPr>
            <w:r>
              <w:rPr>
                <w:rFonts w:ascii="Calibri" w:hAnsi="Calibri" w:cs="Calibri"/>
                <w:sz w:val="20"/>
                <w:szCs w:val="20"/>
              </w:rPr>
              <w:t>APPALTO 1/2026 - Realizzazione del Raccordo Nord di Jesolo di collegamento tra la SR. 43var e la zona di Jesolo Lido Est e opere complementari per la fluidificazione della viabilità nei comuni di Jesolo e Cavallino Treporti (VE) - Raddoppio della SP. 42 Jesolana dalla rotatoria Picchi al ponte sul fiume Sile e opere complementari. Appalto per l'affidamento dei servizi di ingegneria e architettura relativi a: Progetto di Fattibilità Tecnico-Economica per appalto integrato (comprensivo della caratterizzazione delle terre e indagini geotecniche e qualitative); Studio di impatto ambientale (opzionale); Progetto esecutivo (opzionale).</w:t>
            </w:r>
          </w:p>
        </w:tc>
      </w:tr>
      <w:tr w:rsidR="00FC1F76" w:rsidRPr="00CE3A09" w14:paraId="404702A2" w14:textId="77777777" w:rsidTr="00FC1F76">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4B28813A" w14:textId="39529C31" w:rsidR="00FC1F76" w:rsidRPr="00FC2BE5" w:rsidRDefault="00FC1F76" w:rsidP="00FC1F76">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9</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354889" w14:textId="69A600DE" w:rsidR="00FC1F76" w:rsidRPr="00FC2BE5" w:rsidRDefault="00FC1F76" w:rsidP="00FC1F76">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Venezia</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2C99CB" w14:textId="5517AE2B" w:rsidR="00FC1F76" w:rsidRPr="00FC2BE5" w:rsidRDefault="00FC1F76" w:rsidP="00FC1F76">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1.737.703,39</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14DB68" w14:textId="6AC663BF" w:rsidR="00FC1F76" w:rsidRPr="00FC2BE5" w:rsidRDefault="00FC1F76" w:rsidP="00FC1F76">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11/03/2026</w:t>
            </w:r>
          </w:p>
        </w:tc>
        <w:tc>
          <w:tcPr>
            <w:tcW w:w="6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321CBE" w14:textId="7153E5F6" w:rsidR="00FC1F76" w:rsidRPr="00FC2BE5" w:rsidRDefault="00FC1F76" w:rsidP="00FC1F76">
            <w:pPr>
              <w:spacing w:after="0" w:line="240" w:lineRule="auto"/>
              <w:rPr>
                <w:rFonts w:eastAsia="Times New Roman" w:cstheme="minorHAnsi"/>
                <w:noProof w:val="0"/>
                <w:kern w:val="0"/>
                <w:sz w:val="20"/>
                <w:szCs w:val="20"/>
                <w14:ligatures w14:val="none"/>
              </w:rPr>
            </w:pPr>
            <w:r>
              <w:rPr>
                <w:rFonts w:ascii="Calibri" w:hAnsi="Calibri" w:cs="Calibri"/>
                <w:sz w:val="20"/>
                <w:szCs w:val="20"/>
              </w:rPr>
              <w:t xml:space="preserve">CAV SpA - Concessioni Autostradali Venete </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9857784" w14:textId="27A155A1" w:rsidR="00FC1F76" w:rsidRPr="00FC2BE5" w:rsidRDefault="00FC1F76" w:rsidP="00FC1F76">
            <w:pPr>
              <w:spacing w:after="0" w:line="240" w:lineRule="auto"/>
              <w:rPr>
                <w:rFonts w:eastAsia="Times New Roman" w:cstheme="minorHAnsi"/>
                <w:noProof w:val="0"/>
                <w:kern w:val="0"/>
                <w:sz w:val="20"/>
                <w:szCs w:val="20"/>
                <w14:ligatures w14:val="none"/>
              </w:rPr>
            </w:pPr>
            <w:r>
              <w:rPr>
                <w:rFonts w:ascii="Calibri" w:hAnsi="Calibri" w:cs="Calibri"/>
                <w:sz w:val="20"/>
                <w:szCs w:val="20"/>
              </w:rPr>
              <w:t>Gara in 3 lotti - Accordo quadro per l'esecuzione di servizi di ingegneria e architettura relativi agli interventi da eseguirsi nell'ambito delle competenze autostradali di CAV SpA - Lotto 1 RdA: 10001489</w:t>
            </w:r>
          </w:p>
        </w:tc>
      </w:tr>
      <w:tr w:rsidR="00FC1F76" w:rsidRPr="00CE3A09" w14:paraId="23205E37" w14:textId="77777777" w:rsidTr="00FC1F76">
        <w:trPr>
          <w:trHeight w:val="20"/>
        </w:trPr>
        <w:tc>
          <w:tcPr>
            <w:tcW w:w="438" w:type="pct"/>
            <w:tcBorders>
              <w:top w:val="single" w:sz="4" w:space="0" w:color="BFBFBF" w:themeColor="background1" w:themeShade="BF"/>
              <w:left w:val="nil"/>
              <w:right w:val="single" w:sz="4" w:space="0" w:color="BFBFBF" w:themeColor="background1" w:themeShade="BF"/>
            </w:tcBorders>
            <w:vAlign w:val="center"/>
            <w:hideMark/>
          </w:tcPr>
          <w:p w14:paraId="7F3CC81B" w14:textId="632E818D" w:rsidR="00FC1F76" w:rsidRPr="00FC2BE5" w:rsidRDefault="00FC1F76" w:rsidP="00FC1F76">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10</w:t>
            </w:r>
          </w:p>
        </w:tc>
        <w:tc>
          <w:tcPr>
            <w:tcW w:w="547"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74E95A1C" w14:textId="1833A126" w:rsidR="00FC1F76" w:rsidRPr="00FC2BE5" w:rsidRDefault="00FC1F76" w:rsidP="00FC1F76">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Venezia</w:t>
            </w:r>
          </w:p>
        </w:tc>
        <w:tc>
          <w:tcPr>
            <w:tcW w:w="601"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3732D683" w14:textId="6AABE47F" w:rsidR="00FC1F76" w:rsidRPr="00FC2BE5" w:rsidRDefault="00FC1F76" w:rsidP="00FC1F76">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1.711.358,45</w:t>
            </w:r>
          </w:p>
        </w:tc>
        <w:tc>
          <w:tcPr>
            <w:tcW w:w="656"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345C409F" w14:textId="78E0E22D" w:rsidR="00FC1F76" w:rsidRPr="00FC2BE5" w:rsidRDefault="00FC1F76" w:rsidP="00FC1F76">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11/03/2026</w:t>
            </w:r>
          </w:p>
        </w:tc>
        <w:tc>
          <w:tcPr>
            <w:tcW w:w="602"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5227F637" w14:textId="17A08367" w:rsidR="00FC1F76" w:rsidRPr="00FC2BE5" w:rsidRDefault="00FC1F76" w:rsidP="00FC1F76">
            <w:pPr>
              <w:spacing w:after="0" w:line="240" w:lineRule="auto"/>
              <w:rPr>
                <w:rFonts w:eastAsia="Times New Roman" w:cstheme="minorHAnsi"/>
                <w:noProof w:val="0"/>
                <w:kern w:val="0"/>
                <w:sz w:val="20"/>
                <w:szCs w:val="20"/>
                <w14:ligatures w14:val="none"/>
              </w:rPr>
            </w:pPr>
            <w:r>
              <w:rPr>
                <w:rFonts w:ascii="Calibri" w:hAnsi="Calibri" w:cs="Calibri"/>
                <w:sz w:val="20"/>
                <w:szCs w:val="20"/>
              </w:rPr>
              <w:t>CAV SpA - Concessioni Autostradali Venete</w:t>
            </w:r>
          </w:p>
        </w:tc>
        <w:tc>
          <w:tcPr>
            <w:tcW w:w="2156" w:type="pct"/>
            <w:tcBorders>
              <w:top w:val="single" w:sz="4" w:space="0" w:color="BFBFBF" w:themeColor="background1" w:themeShade="BF"/>
              <w:left w:val="single" w:sz="4" w:space="0" w:color="BFBFBF" w:themeColor="background1" w:themeShade="BF"/>
              <w:right w:val="nil"/>
            </w:tcBorders>
            <w:vAlign w:val="center"/>
          </w:tcPr>
          <w:p w14:paraId="621D8FBE" w14:textId="657EE2E6" w:rsidR="00FC1F76" w:rsidRPr="00FC2BE5" w:rsidRDefault="00FC1F76" w:rsidP="00FC1F76">
            <w:pPr>
              <w:spacing w:after="0" w:line="240" w:lineRule="auto"/>
              <w:rPr>
                <w:rFonts w:eastAsia="Times New Roman" w:cstheme="minorHAnsi"/>
                <w:noProof w:val="0"/>
                <w:kern w:val="0"/>
                <w:sz w:val="20"/>
                <w:szCs w:val="20"/>
                <w14:ligatures w14:val="none"/>
              </w:rPr>
            </w:pPr>
            <w:r>
              <w:rPr>
                <w:rFonts w:ascii="Calibri" w:hAnsi="Calibri" w:cs="Calibri"/>
                <w:sz w:val="20"/>
                <w:szCs w:val="20"/>
              </w:rPr>
              <w:t>Gara in 3 lotti - Accordo quadro per l'esecuzione di servizi di ingegneria e architettura relativi agli interventi da eseguirsi nell'ambito delle competenze autostradali di CAV SpA - Lotto 2 RdA: 10001549</w:t>
            </w:r>
          </w:p>
        </w:tc>
      </w:tr>
      <w:tr w:rsidR="00CE3A09" w:rsidRPr="00CE3A09" w14:paraId="5D49B6BD" w14:textId="77777777" w:rsidTr="00A91034">
        <w:trPr>
          <w:trHeight w:val="20"/>
        </w:trPr>
        <w:tc>
          <w:tcPr>
            <w:tcW w:w="5000" w:type="pct"/>
            <w:gridSpan w:val="6"/>
            <w:tcBorders>
              <w:left w:val="nil"/>
              <w:right w:val="nil"/>
            </w:tcBorders>
            <w:shd w:val="clear" w:color="auto" w:fill="E7E6E6" w:themeFill="background2"/>
            <w:vAlign w:val="center"/>
          </w:tcPr>
          <w:p w14:paraId="07E7A8F7" w14:textId="6A582D29" w:rsidR="00453A41" w:rsidRPr="001472C8" w:rsidRDefault="001472C8" w:rsidP="00A91034">
            <w:pPr>
              <w:spacing w:after="0" w:line="240" w:lineRule="auto"/>
              <w:jc w:val="both"/>
              <w:rPr>
                <w:rFonts w:eastAsia="Times New Roman" w:cstheme="minorHAnsi"/>
                <w:b/>
                <w:bCs/>
                <w:noProof w:val="0"/>
                <w:kern w:val="0"/>
                <w:sz w:val="20"/>
                <w:szCs w:val="20"/>
                <w:lang w:val="en-US"/>
                <w14:ligatures w14:val="none"/>
              </w:rPr>
            </w:pPr>
            <w:r w:rsidRPr="001472C8">
              <w:rPr>
                <w:rFonts w:eastAsia="Times New Roman" w:cstheme="minorHAnsi"/>
                <w:b/>
                <w:bCs/>
                <w:noProof w:val="0"/>
                <w:kern w:val="0"/>
                <w:sz w:val="20"/>
                <w:szCs w:val="20"/>
                <w:lang w:val="en-US"/>
                <w14:ligatures w14:val="none"/>
              </w:rPr>
              <w:t>ALTRI BANDI</w:t>
            </w:r>
          </w:p>
        </w:tc>
      </w:tr>
      <w:tr w:rsidR="00FC1F76" w:rsidRPr="00CE3A09" w14:paraId="4CBDF39C" w14:textId="77777777" w:rsidTr="00FC1F76">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9EEDE68" w14:textId="06885000" w:rsidR="00FC1F76" w:rsidRPr="009F490F" w:rsidRDefault="00FC1F76" w:rsidP="00FC1F76">
            <w:pPr>
              <w:spacing w:after="0" w:line="240" w:lineRule="auto"/>
              <w:jc w:val="center"/>
              <w:rPr>
                <w:rFonts w:cstheme="minorHAnsi"/>
                <w:sz w:val="20"/>
                <w:szCs w:val="20"/>
              </w:rPr>
            </w:pPr>
            <w:r w:rsidRPr="00D1737D">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D7334C" w14:textId="3C36A10F" w:rsidR="00FC1F76" w:rsidRPr="00906DBE" w:rsidRDefault="00FC1F76" w:rsidP="00FC1F76">
            <w:pPr>
              <w:spacing w:after="0" w:line="240" w:lineRule="auto"/>
              <w:jc w:val="center"/>
              <w:rPr>
                <w:rFonts w:cstheme="minorHAnsi"/>
                <w:sz w:val="20"/>
                <w:szCs w:val="20"/>
              </w:rPr>
            </w:pPr>
            <w:r>
              <w:rPr>
                <w:rFonts w:ascii="Calibri" w:hAnsi="Calibri" w:cs="Calibri"/>
                <w:sz w:val="20"/>
                <w:szCs w:val="20"/>
              </w:rPr>
              <w:t>Venezia</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D79EAF" w14:textId="67702D89" w:rsidR="00FC1F76" w:rsidRPr="00906DBE" w:rsidRDefault="00FC1F76" w:rsidP="00FC1F76">
            <w:pPr>
              <w:spacing w:after="0" w:line="240" w:lineRule="auto"/>
              <w:jc w:val="center"/>
              <w:rPr>
                <w:rFonts w:cstheme="minorHAnsi"/>
                <w:sz w:val="20"/>
                <w:szCs w:val="20"/>
              </w:rPr>
            </w:pPr>
            <w:r>
              <w:rPr>
                <w:rFonts w:ascii="Calibri" w:hAnsi="Calibri" w:cs="Calibri"/>
                <w:sz w:val="20"/>
                <w:szCs w:val="20"/>
              </w:rPr>
              <w:t>1.699.295,28</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EF82A1" w14:textId="0A80101A" w:rsidR="00FC1F76" w:rsidRPr="00906DBE" w:rsidRDefault="00FC1F76" w:rsidP="00FC1F76">
            <w:pPr>
              <w:spacing w:after="0" w:line="240" w:lineRule="auto"/>
              <w:jc w:val="center"/>
              <w:rPr>
                <w:rFonts w:cstheme="minorHAnsi"/>
                <w:sz w:val="20"/>
                <w:szCs w:val="20"/>
              </w:rPr>
            </w:pPr>
            <w:r>
              <w:rPr>
                <w:rFonts w:ascii="Calibri" w:hAnsi="Calibri" w:cs="Calibri"/>
                <w:sz w:val="20"/>
                <w:szCs w:val="20"/>
              </w:rPr>
              <w:t>11/03/2026</w:t>
            </w:r>
          </w:p>
        </w:tc>
        <w:tc>
          <w:tcPr>
            <w:tcW w:w="6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733945" w14:textId="07B3A333" w:rsidR="00FC1F76" w:rsidRPr="00906DBE" w:rsidRDefault="00FC1F76" w:rsidP="00FC1F76">
            <w:pPr>
              <w:spacing w:after="0" w:line="240" w:lineRule="auto"/>
              <w:rPr>
                <w:rFonts w:cstheme="minorHAnsi"/>
                <w:sz w:val="20"/>
                <w:szCs w:val="20"/>
              </w:rPr>
            </w:pPr>
            <w:r>
              <w:rPr>
                <w:rFonts w:ascii="Calibri" w:hAnsi="Calibri" w:cs="Calibri"/>
                <w:sz w:val="20"/>
                <w:szCs w:val="20"/>
              </w:rPr>
              <w:t>CAV SpA - Concessioni Autostradali Venete</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96903A6" w14:textId="53DFDDA1" w:rsidR="00FC1F76" w:rsidRPr="00906DBE" w:rsidRDefault="00FC1F76" w:rsidP="00FC1F76">
            <w:pPr>
              <w:spacing w:after="0" w:line="240" w:lineRule="auto"/>
              <w:rPr>
                <w:rFonts w:cstheme="minorHAnsi"/>
                <w:sz w:val="20"/>
                <w:szCs w:val="20"/>
              </w:rPr>
            </w:pPr>
            <w:r>
              <w:rPr>
                <w:rFonts w:ascii="Calibri" w:hAnsi="Calibri" w:cs="Calibri"/>
                <w:sz w:val="20"/>
                <w:szCs w:val="20"/>
              </w:rPr>
              <w:t>Gara in 3 lotti - Accordo quadro per l'esecuzione di servizi di ingegneria e architettura relativi agli interventi da eseguirsi nell'ambito delle competenze autostradali di CAV SpA - Lotto 3 RdA: 10001550</w:t>
            </w:r>
          </w:p>
        </w:tc>
      </w:tr>
      <w:tr w:rsidR="00FC1F76" w:rsidRPr="00CE3A09" w14:paraId="2ABD88C7" w14:textId="77777777" w:rsidTr="00FC1F76">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8A6C732" w14:textId="3671D23D" w:rsidR="00FC1F76" w:rsidRPr="00283E22" w:rsidRDefault="00FC1F76" w:rsidP="00FC1F76">
            <w:pPr>
              <w:spacing w:after="0" w:line="240" w:lineRule="auto"/>
              <w:jc w:val="center"/>
              <w:rPr>
                <w:rFonts w:cstheme="minorHAnsi"/>
                <w:sz w:val="20"/>
                <w:szCs w:val="20"/>
              </w:rPr>
            </w:pPr>
            <w:r w:rsidRPr="00D1737D">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347E4A" w14:textId="780D8522" w:rsidR="00FC1F76" w:rsidRPr="00906DBE" w:rsidRDefault="00FC1F76" w:rsidP="00FC1F76">
            <w:pPr>
              <w:spacing w:after="0" w:line="240" w:lineRule="auto"/>
              <w:jc w:val="center"/>
              <w:rPr>
                <w:rFonts w:cstheme="minorHAnsi"/>
                <w:sz w:val="20"/>
                <w:szCs w:val="20"/>
              </w:rPr>
            </w:pPr>
            <w:r>
              <w:rPr>
                <w:rFonts w:ascii="Calibri" w:hAnsi="Calibri" w:cs="Calibri"/>
                <w:sz w:val="20"/>
                <w:szCs w:val="20"/>
              </w:rPr>
              <w:t>Venezia</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DDAE67" w14:textId="18ABC2FE" w:rsidR="00FC1F76" w:rsidRPr="00906DBE" w:rsidRDefault="00FC1F76" w:rsidP="00FC1F76">
            <w:pPr>
              <w:spacing w:after="0" w:line="240" w:lineRule="auto"/>
              <w:jc w:val="center"/>
              <w:rPr>
                <w:rFonts w:cstheme="minorHAnsi"/>
                <w:sz w:val="20"/>
                <w:szCs w:val="20"/>
              </w:rPr>
            </w:pPr>
            <w:r>
              <w:rPr>
                <w:rFonts w:ascii="Calibri" w:hAnsi="Calibri" w:cs="Calibri"/>
                <w:sz w:val="20"/>
                <w:szCs w:val="20"/>
              </w:rPr>
              <w:t>1.656.768,46</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78973D" w14:textId="70D85DF6" w:rsidR="00FC1F76" w:rsidRPr="00906DBE" w:rsidRDefault="00FC1F76" w:rsidP="00FC1F76">
            <w:pPr>
              <w:spacing w:after="0" w:line="240" w:lineRule="auto"/>
              <w:jc w:val="center"/>
              <w:rPr>
                <w:rFonts w:cstheme="minorHAnsi"/>
                <w:sz w:val="20"/>
                <w:szCs w:val="20"/>
              </w:rPr>
            </w:pPr>
            <w:r>
              <w:rPr>
                <w:rFonts w:ascii="Calibri" w:hAnsi="Calibri" w:cs="Calibri"/>
                <w:sz w:val="20"/>
                <w:szCs w:val="20"/>
              </w:rPr>
              <w:t>07/04/2026</w:t>
            </w:r>
          </w:p>
        </w:tc>
        <w:tc>
          <w:tcPr>
            <w:tcW w:w="6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4EAF44" w14:textId="1C4A6435" w:rsidR="00FC1F76" w:rsidRPr="00906DBE" w:rsidRDefault="00FC1F76" w:rsidP="00FC1F76">
            <w:pPr>
              <w:spacing w:after="0" w:line="240" w:lineRule="auto"/>
              <w:rPr>
                <w:rFonts w:cstheme="minorHAnsi"/>
                <w:sz w:val="20"/>
                <w:szCs w:val="20"/>
              </w:rPr>
            </w:pPr>
            <w:r>
              <w:rPr>
                <w:rFonts w:ascii="Calibri" w:hAnsi="Calibri" w:cs="Calibri"/>
                <w:sz w:val="20"/>
                <w:szCs w:val="20"/>
              </w:rPr>
              <w:t>Fondazione Musei Civici di Venezia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2A68EB4" w14:textId="3F9916FA" w:rsidR="00FC1F76" w:rsidRPr="00906DBE" w:rsidRDefault="00FC1F76" w:rsidP="00FC1F76">
            <w:pPr>
              <w:spacing w:after="0" w:line="240" w:lineRule="auto"/>
              <w:rPr>
                <w:rFonts w:cstheme="minorHAnsi"/>
                <w:sz w:val="20"/>
                <w:szCs w:val="20"/>
              </w:rPr>
            </w:pPr>
            <w:r>
              <w:rPr>
                <w:rFonts w:ascii="Calibri" w:hAnsi="Calibri" w:cs="Calibri"/>
                <w:sz w:val="20"/>
                <w:szCs w:val="20"/>
              </w:rPr>
              <w:t>ID 292 - Servizi tecnici di progettazione per intervento di Riqualificazione del Complesso delle Pescherie di Rialto di Venezia</w:t>
            </w:r>
          </w:p>
        </w:tc>
      </w:tr>
      <w:tr w:rsidR="00FC1F76" w:rsidRPr="00CE3A09" w14:paraId="503D44BE" w14:textId="77777777" w:rsidTr="00FC1F76">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434F7A9" w14:textId="479B3784" w:rsidR="00FC1F76" w:rsidRPr="00283E22" w:rsidRDefault="00FC1F76" w:rsidP="00FC1F76">
            <w:pPr>
              <w:spacing w:after="0" w:line="240" w:lineRule="auto"/>
              <w:jc w:val="center"/>
              <w:rPr>
                <w:rFonts w:cstheme="minorHAnsi"/>
                <w:sz w:val="20"/>
                <w:szCs w:val="20"/>
              </w:rPr>
            </w:pPr>
            <w:r w:rsidRPr="00D1737D">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0DDF2B" w14:textId="53643391" w:rsidR="00FC1F76" w:rsidRPr="00906DBE" w:rsidRDefault="00FC1F76" w:rsidP="00FC1F76">
            <w:pPr>
              <w:spacing w:after="0" w:line="240" w:lineRule="auto"/>
              <w:jc w:val="center"/>
              <w:rPr>
                <w:rFonts w:cstheme="minorHAnsi"/>
                <w:sz w:val="20"/>
                <w:szCs w:val="20"/>
              </w:rPr>
            </w:pPr>
            <w:r>
              <w:rPr>
                <w:rFonts w:ascii="Calibri" w:hAnsi="Calibri" w:cs="Calibri"/>
                <w:sz w:val="20"/>
                <w:szCs w:val="20"/>
              </w:rPr>
              <w:t>Sassari</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37471F" w14:textId="1796F8AA" w:rsidR="00FC1F76" w:rsidRPr="00906DBE" w:rsidRDefault="00FC1F76" w:rsidP="00FC1F76">
            <w:pPr>
              <w:spacing w:after="0" w:line="240" w:lineRule="auto"/>
              <w:jc w:val="center"/>
              <w:rPr>
                <w:rFonts w:cstheme="minorHAnsi"/>
                <w:sz w:val="20"/>
                <w:szCs w:val="20"/>
              </w:rPr>
            </w:pPr>
            <w:r>
              <w:rPr>
                <w:rFonts w:ascii="Calibri" w:hAnsi="Calibri" w:cs="Calibri"/>
                <w:sz w:val="20"/>
                <w:szCs w:val="20"/>
              </w:rPr>
              <w:t>763.290,49</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B02336" w14:textId="27090C09" w:rsidR="00FC1F76" w:rsidRPr="00906DBE" w:rsidRDefault="00FC1F76" w:rsidP="00FC1F76">
            <w:pPr>
              <w:spacing w:after="0" w:line="240" w:lineRule="auto"/>
              <w:jc w:val="center"/>
              <w:rPr>
                <w:rFonts w:cstheme="minorHAnsi"/>
                <w:sz w:val="20"/>
                <w:szCs w:val="20"/>
              </w:rPr>
            </w:pPr>
            <w:r>
              <w:rPr>
                <w:rFonts w:ascii="Calibri" w:hAnsi="Calibri" w:cs="Calibri"/>
                <w:sz w:val="20"/>
                <w:szCs w:val="20"/>
              </w:rPr>
              <w:t>09/03/2026</w:t>
            </w:r>
          </w:p>
        </w:tc>
        <w:tc>
          <w:tcPr>
            <w:tcW w:w="6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43BC3D" w14:textId="3D4D9D45" w:rsidR="00FC1F76" w:rsidRPr="00906DBE" w:rsidRDefault="00FC1F76" w:rsidP="00FC1F76">
            <w:pPr>
              <w:spacing w:after="0" w:line="240" w:lineRule="auto"/>
              <w:rPr>
                <w:rFonts w:cstheme="minorHAnsi"/>
                <w:sz w:val="20"/>
                <w:szCs w:val="20"/>
              </w:rPr>
            </w:pPr>
            <w:r>
              <w:rPr>
                <w:rFonts w:ascii="Calibri" w:hAnsi="Calibri" w:cs="Calibri"/>
                <w:sz w:val="20"/>
                <w:szCs w:val="20"/>
              </w:rPr>
              <w:t>Consorzio Industriale Provinciale Sassari</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699401C" w14:textId="020F68C6" w:rsidR="00FC1F76" w:rsidRPr="00906DBE" w:rsidRDefault="00FC1F76" w:rsidP="00FC1F76">
            <w:pPr>
              <w:spacing w:after="0" w:line="240" w:lineRule="auto"/>
              <w:rPr>
                <w:rFonts w:cstheme="minorHAnsi"/>
                <w:sz w:val="20"/>
                <w:szCs w:val="20"/>
              </w:rPr>
            </w:pPr>
            <w:r>
              <w:rPr>
                <w:rFonts w:ascii="Calibri" w:hAnsi="Calibri" w:cs="Calibri"/>
                <w:sz w:val="20"/>
                <w:szCs w:val="20"/>
              </w:rPr>
              <w:t>Incarico professionale per l'espletamento dei servizi di ingegneria inerenti ai lavori di Decommissioning di 10 ettari nel waterfront del porto industriale di Porto Torres</w:t>
            </w:r>
          </w:p>
        </w:tc>
      </w:tr>
      <w:tr w:rsidR="00FC1F76" w:rsidRPr="00CE3A09" w14:paraId="64FBD11C" w14:textId="77777777" w:rsidTr="00FC1F76">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9830D4E" w14:textId="28AD9620" w:rsidR="00FC1F76" w:rsidRPr="00283E22" w:rsidRDefault="00FC1F76" w:rsidP="00FC1F76">
            <w:pPr>
              <w:spacing w:after="0" w:line="240" w:lineRule="auto"/>
              <w:jc w:val="center"/>
              <w:rPr>
                <w:rFonts w:cstheme="minorHAnsi"/>
                <w:sz w:val="20"/>
                <w:szCs w:val="20"/>
              </w:rPr>
            </w:pPr>
            <w:r w:rsidRPr="00D1737D">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A252D7" w14:textId="58E6192E" w:rsidR="00FC1F76" w:rsidRPr="00906DBE" w:rsidRDefault="00FC1F76" w:rsidP="00FC1F76">
            <w:pPr>
              <w:spacing w:after="0" w:line="240" w:lineRule="auto"/>
              <w:jc w:val="center"/>
              <w:rPr>
                <w:rFonts w:cstheme="minorHAnsi"/>
                <w:sz w:val="20"/>
                <w:szCs w:val="20"/>
              </w:rPr>
            </w:pPr>
            <w:r>
              <w:rPr>
                <w:rFonts w:ascii="Calibri" w:hAnsi="Calibri" w:cs="Calibri"/>
                <w:sz w:val="20"/>
                <w:szCs w:val="20"/>
              </w:rPr>
              <w:t>Trento</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50ABFD" w14:textId="34A06E63" w:rsidR="00FC1F76" w:rsidRPr="00906DBE" w:rsidRDefault="00FC1F76" w:rsidP="00FC1F76">
            <w:pPr>
              <w:spacing w:after="0" w:line="240" w:lineRule="auto"/>
              <w:jc w:val="center"/>
              <w:rPr>
                <w:rFonts w:cstheme="minorHAnsi"/>
                <w:sz w:val="20"/>
                <w:szCs w:val="20"/>
              </w:rPr>
            </w:pPr>
            <w:r>
              <w:rPr>
                <w:rFonts w:ascii="Calibri" w:hAnsi="Calibri" w:cs="Calibri"/>
                <w:sz w:val="20"/>
                <w:szCs w:val="20"/>
              </w:rPr>
              <w:t>715.291,84</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E2F75C" w14:textId="62166766" w:rsidR="00FC1F76" w:rsidRPr="00906DBE" w:rsidRDefault="00FC1F76" w:rsidP="00FC1F76">
            <w:pPr>
              <w:spacing w:after="0" w:line="240" w:lineRule="auto"/>
              <w:jc w:val="center"/>
              <w:rPr>
                <w:rFonts w:cstheme="minorHAnsi"/>
                <w:sz w:val="20"/>
                <w:szCs w:val="20"/>
              </w:rPr>
            </w:pPr>
            <w:r>
              <w:rPr>
                <w:rFonts w:ascii="Calibri" w:hAnsi="Calibri" w:cs="Calibri"/>
                <w:sz w:val="20"/>
                <w:szCs w:val="20"/>
              </w:rPr>
              <w:t>03/03/2026</w:t>
            </w:r>
          </w:p>
        </w:tc>
        <w:tc>
          <w:tcPr>
            <w:tcW w:w="6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382DDC" w14:textId="0ABE9D37" w:rsidR="00FC1F76" w:rsidRPr="00906DBE" w:rsidRDefault="00FC1F76" w:rsidP="00FC1F76">
            <w:pPr>
              <w:spacing w:after="0" w:line="240" w:lineRule="auto"/>
              <w:rPr>
                <w:rFonts w:cstheme="minorHAnsi"/>
                <w:sz w:val="20"/>
                <w:szCs w:val="20"/>
              </w:rPr>
            </w:pPr>
            <w:r>
              <w:rPr>
                <w:rFonts w:ascii="Calibri" w:hAnsi="Calibri" w:cs="Calibri"/>
                <w:sz w:val="20"/>
                <w:szCs w:val="20"/>
              </w:rPr>
              <w:t>Università degli Studi di Trento</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E44158F" w14:textId="5D1D2921" w:rsidR="00FC1F76" w:rsidRPr="00906DBE" w:rsidRDefault="00FC1F76" w:rsidP="00FC1F76">
            <w:pPr>
              <w:spacing w:after="0" w:line="240" w:lineRule="auto"/>
              <w:rPr>
                <w:rFonts w:cstheme="minorHAnsi"/>
                <w:sz w:val="20"/>
                <w:szCs w:val="20"/>
              </w:rPr>
            </w:pPr>
            <w:r>
              <w:rPr>
                <w:rFonts w:ascii="Calibri" w:hAnsi="Calibri" w:cs="Calibri"/>
                <w:sz w:val="20"/>
                <w:szCs w:val="20"/>
              </w:rPr>
              <w:t>Servizi di consulenza ingegneristica e di costruzione - Procedura aperta sopra soglia ai sensi dell'art. 108 del D.Lgs. 36/2023 ss.mm. per ufficio di DL Residenza universitaria Piedicastello (TN).</w:t>
            </w:r>
          </w:p>
        </w:tc>
      </w:tr>
      <w:tr w:rsidR="00FC1F76" w:rsidRPr="00CE3A09" w14:paraId="493C0C4F" w14:textId="77777777" w:rsidTr="00FC1F76">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E158B67" w14:textId="266514EE" w:rsidR="00FC1F76" w:rsidRPr="00283E22" w:rsidRDefault="00FC1F76" w:rsidP="00FC1F76">
            <w:pPr>
              <w:spacing w:after="0" w:line="240" w:lineRule="auto"/>
              <w:jc w:val="center"/>
              <w:rPr>
                <w:rFonts w:cstheme="minorHAnsi"/>
                <w:sz w:val="20"/>
                <w:szCs w:val="20"/>
              </w:rPr>
            </w:pPr>
            <w:r w:rsidRPr="00D1737D">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91C9C2" w14:textId="4E3A6ED6" w:rsidR="00FC1F76" w:rsidRPr="00906DBE" w:rsidRDefault="00FC1F76" w:rsidP="00FC1F76">
            <w:pPr>
              <w:spacing w:after="0" w:line="240" w:lineRule="auto"/>
              <w:jc w:val="center"/>
              <w:rPr>
                <w:rFonts w:cstheme="minorHAnsi"/>
                <w:sz w:val="20"/>
                <w:szCs w:val="20"/>
              </w:rPr>
            </w:pPr>
            <w:r>
              <w:rPr>
                <w:rFonts w:ascii="Calibri" w:hAnsi="Calibri" w:cs="Calibri"/>
                <w:sz w:val="20"/>
                <w:szCs w:val="20"/>
              </w:rPr>
              <w:t>Vicenza</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F5DB11" w14:textId="450592F7" w:rsidR="00FC1F76" w:rsidRPr="00906DBE" w:rsidRDefault="00FC1F76" w:rsidP="00FC1F76">
            <w:pPr>
              <w:spacing w:after="0" w:line="240" w:lineRule="auto"/>
              <w:jc w:val="center"/>
              <w:rPr>
                <w:rFonts w:cstheme="minorHAnsi"/>
                <w:sz w:val="20"/>
                <w:szCs w:val="20"/>
              </w:rPr>
            </w:pPr>
            <w:r>
              <w:rPr>
                <w:rFonts w:ascii="Calibri" w:hAnsi="Calibri" w:cs="Calibri"/>
                <w:sz w:val="20"/>
                <w:szCs w:val="20"/>
              </w:rPr>
              <w:t>482.992,50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E1C881" w14:textId="219BE22B" w:rsidR="00FC1F76" w:rsidRPr="00906DBE" w:rsidRDefault="00FC1F76" w:rsidP="00FC1F76">
            <w:pPr>
              <w:spacing w:after="0" w:line="240" w:lineRule="auto"/>
              <w:jc w:val="center"/>
              <w:rPr>
                <w:rFonts w:cstheme="minorHAnsi"/>
                <w:sz w:val="20"/>
                <w:szCs w:val="20"/>
              </w:rPr>
            </w:pPr>
            <w:r>
              <w:rPr>
                <w:rFonts w:ascii="Calibri" w:hAnsi="Calibri" w:cs="Calibri"/>
                <w:sz w:val="20"/>
                <w:szCs w:val="20"/>
              </w:rPr>
              <w:t>09/03/2026</w:t>
            </w:r>
          </w:p>
        </w:tc>
        <w:tc>
          <w:tcPr>
            <w:tcW w:w="6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D5F8F1" w14:textId="3463D67D" w:rsidR="00FC1F76" w:rsidRPr="00906DBE" w:rsidRDefault="00FC1F76" w:rsidP="00FC1F76">
            <w:pPr>
              <w:spacing w:after="0" w:line="240" w:lineRule="auto"/>
              <w:rPr>
                <w:rFonts w:cstheme="minorHAnsi"/>
                <w:sz w:val="20"/>
                <w:szCs w:val="20"/>
              </w:rPr>
            </w:pPr>
            <w:r>
              <w:rPr>
                <w:rFonts w:ascii="Calibri" w:hAnsi="Calibri" w:cs="Calibri"/>
                <w:sz w:val="20"/>
                <w:szCs w:val="20"/>
              </w:rPr>
              <w:t xml:space="preserve">Autostrada Brescia-Verona-Vicenza-Padova SpA </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7BC2DF6" w14:textId="6E2B36AC" w:rsidR="00FC1F76" w:rsidRPr="00906DBE" w:rsidRDefault="00FC1F76" w:rsidP="00FC1F76">
            <w:pPr>
              <w:spacing w:after="0" w:line="240" w:lineRule="auto"/>
              <w:rPr>
                <w:rFonts w:cstheme="minorHAnsi"/>
                <w:sz w:val="20"/>
                <w:szCs w:val="20"/>
              </w:rPr>
            </w:pPr>
            <w:r>
              <w:rPr>
                <w:rFonts w:ascii="Calibri" w:hAnsi="Calibri" w:cs="Calibri"/>
                <w:sz w:val="20"/>
                <w:szCs w:val="20"/>
              </w:rPr>
              <w:t>Gara G00310_2026 - Servizi di direzione lavori (DL) nell'ambito dei lavori di realizzazione dei fabbricati e impianti da realizzare nell'area di servizio di Nanto degli Ulivi Sud sull'Autostrada A31 e fabbricati e impianti da realizzare nell'area di servizio di Castegnero delle Ciliegie Nord sull'Autostrada A31 - CUP G11B21002690005 (Castegnero) - G31B21002570005 (Nanto)</w:t>
            </w:r>
          </w:p>
        </w:tc>
      </w:tr>
      <w:tr w:rsidR="00FC1F76" w:rsidRPr="00CE3A09" w14:paraId="3D2EBCC1" w14:textId="77777777" w:rsidTr="00FC1F76">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FB119A7" w14:textId="0EE0B6FF" w:rsidR="00FC1F76" w:rsidRPr="00283E22" w:rsidRDefault="00FC1F76" w:rsidP="00FC1F76">
            <w:pPr>
              <w:spacing w:after="0" w:line="240" w:lineRule="auto"/>
              <w:jc w:val="center"/>
              <w:rPr>
                <w:rFonts w:cstheme="minorHAnsi"/>
                <w:sz w:val="20"/>
                <w:szCs w:val="20"/>
              </w:rPr>
            </w:pPr>
            <w:r w:rsidRPr="00D1737D">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831E52C" w14:textId="6805615C" w:rsidR="00FC1F76" w:rsidRPr="00906DBE" w:rsidRDefault="00FC1F76" w:rsidP="00FC1F76">
            <w:pPr>
              <w:spacing w:after="0" w:line="240" w:lineRule="auto"/>
              <w:jc w:val="center"/>
              <w:rPr>
                <w:rFonts w:cstheme="minorHAnsi"/>
                <w:sz w:val="20"/>
                <w:szCs w:val="20"/>
              </w:rPr>
            </w:pPr>
            <w:r>
              <w:rPr>
                <w:rFonts w:ascii="Calibri" w:hAnsi="Calibri" w:cs="Calibri"/>
                <w:sz w:val="20"/>
                <w:szCs w:val="20"/>
              </w:rPr>
              <w:t>Torino</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31AA17" w14:textId="6CB51189" w:rsidR="00FC1F76" w:rsidRPr="00906DBE" w:rsidRDefault="00FC1F76" w:rsidP="00FC1F76">
            <w:pPr>
              <w:spacing w:after="0" w:line="240" w:lineRule="auto"/>
              <w:jc w:val="center"/>
              <w:rPr>
                <w:rFonts w:cstheme="minorHAnsi"/>
                <w:sz w:val="20"/>
                <w:szCs w:val="20"/>
              </w:rPr>
            </w:pPr>
            <w:r>
              <w:rPr>
                <w:rFonts w:ascii="Calibri" w:hAnsi="Calibri" w:cs="Calibri"/>
                <w:sz w:val="20"/>
                <w:szCs w:val="20"/>
              </w:rPr>
              <w:t>430.000,00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571DC7" w14:textId="2308557C" w:rsidR="00FC1F76" w:rsidRPr="00906DBE" w:rsidRDefault="00FC1F76" w:rsidP="00FC1F76">
            <w:pPr>
              <w:spacing w:after="0" w:line="240" w:lineRule="auto"/>
              <w:jc w:val="center"/>
              <w:rPr>
                <w:rFonts w:cstheme="minorHAnsi"/>
                <w:sz w:val="20"/>
                <w:szCs w:val="20"/>
              </w:rPr>
            </w:pPr>
            <w:r>
              <w:rPr>
                <w:rFonts w:ascii="Calibri" w:hAnsi="Calibri" w:cs="Calibri"/>
                <w:sz w:val="20"/>
                <w:szCs w:val="20"/>
              </w:rPr>
              <w:t>23/02/2026</w:t>
            </w:r>
          </w:p>
        </w:tc>
        <w:tc>
          <w:tcPr>
            <w:tcW w:w="6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1E4AF1" w14:textId="75283B45" w:rsidR="00FC1F76" w:rsidRPr="00906DBE" w:rsidRDefault="00FC1F76" w:rsidP="00FC1F76">
            <w:pPr>
              <w:spacing w:after="0" w:line="240" w:lineRule="auto"/>
              <w:rPr>
                <w:rFonts w:cstheme="minorHAnsi"/>
                <w:sz w:val="20"/>
                <w:szCs w:val="20"/>
              </w:rPr>
            </w:pPr>
            <w:r>
              <w:rPr>
                <w:rFonts w:ascii="Calibri" w:hAnsi="Calibri" w:cs="Calibri"/>
                <w:sz w:val="20"/>
                <w:szCs w:val="20"/>
              </w:rPr>
              <w:t xml:space="preserve">TELT </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72DA564" w14:textId="26BEF59E" w:rsidR="00FC1F76" w:rsidRPr="00906DBE" w:rsidRDefault="00FC1F76" w:rsidP="00FC1F76">
            <w:pPr>
              <w:spacing w:after="0" w:line="240" w:lineRule="auto"/>
              <w:rPr>
                <w:rFonts w:cstheme="minorHAnsi"/>
                <w:sz w:val="20"/>
                <w:szCs w:val="20"/>
              </w:rPr>
            </w:pPr>
            <w:r>
              <w:rPr>
                <w:rFonts w:ascii="Calibri" w:hAnsi="Calibri" w:cs="Calibri"/>
                <w:sz w:val="20"/>
                <w:szCs w:val="20"/>
              </w:rPr>
              <w:t>MS134 - Servizi di assistenza a TELT per l'analisi e il trattamento dei reclami dei suoi co-contraenti (claim management)</w:t>
            </w:r>
          </w:p>
        </w:tc>
      </w:tr>
      <w:tr w:rsidR="00FC1F76" w:rsidRPr="00CE3A09" w14:paraId="76CC9EB6" w14:textId="77777777" w:rsidTr="00FC1F76">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50C0045" w14:textId="5DD90184" w:rsidR="00FC1F76" w:rsidRPr="00283E22" w:rsidRDefault="00FC1F76" w:rsidP="00FC1F76">
            <w:pPr>
              <w:spacing w:after="0" w:line="240" w:lineRule="auto"/>
              <w:jc w:val="center"/>
              <w:rPr>
                <w:rFonts w:cstheme="minorHAnsi"/>
                <w:sz w:val="20"/>
                <w:szCs w:val="20"/>
              </w:rPr>
            </w:pPr>
            <w:r w:rsidRPr="00D1737D">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8732DD5" w14:textId="1094131E" w:rsidR="00FC1F76" w:rsidRPr="00906DBE" w:rsidRDefault="00FC1F76" w:rsidP="00FC1F76">
            <w:pPr>
              <w:spacing w:after="0" w:line="240" w:lineRule="auto"/>
              <w:jc w:val="center"/>
              <w:rPr>
                <w:rFonts w:cstheme="minorHAnsi"/>
                <w:sz w:val="20"/>
                <w:szCs w:val="20"/>
              </w:rPr>
            </w:pPr>
            <w:r>
              <w:rPr>
                <w:rFonts w:ascii="Calibri" w:hAnsi="Calibri" w:cs="Calibri"/>
                <w:sz w:val="20"/>
                <w:szCs w:val="20"/>
              </w:rPr>
              <w:t>Foggia</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B22B41" w14:textId="027A7942" w:rsidR="00FC1F76" w:rsidRPr="00906DBE" w:rsidRDefault="00FC1F76" w:rsidP="00FC1F76">
            <w:pPr>
              <w:spacing w:after="0" w:line="240" w:lineRule="auto"/>
              <w:jc w:val="center"/>
              <w:rPr>
                <w:rFonts w:cstheme="minorHAnsi"/>
                <w:sz w:val="20"/>
                <w:szCs w:val="20"/>
              </w:rPr>
            </w:pPr>
            <w:r>
              <w:rPr>
                <w:rFonts w:ascii="Calibri" w:hAnsi="Calibri" w:cs="Calibri"/>
                <w:sz w:val="20"/>
                <w:szCs w:val="20"/>
              </w:rPr>
              <w:t>349.113,88</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324596" w14:textId="6E163406" w:rsidR="00FC1F76" w:rsidRPr="00906DBE" w:rsidRDefault="00FC1F76" w:rsidP="00FC1F76">
            <w:pPr>
              <w:spacing w:after="0" w:line="240" w:lineRule="auto"/>
              <w:jc w:val="center"/>
              <w:rPr>
                <w:rFonts w:cstheme="minorHAnsi"/>
                <w:sz w:val="20"/>
                <w:szCs w:val="20"/>
              </w:rPr>
            </w:pPr>
            <w:r>
              <w:rPr>
                <w:rFonts w:ascii="Calibri" w:hAnsi="Calibri" w:cs="Calibri"/>
                <w:sz w:val="20"/>
                <w:szCs w:val="20"/>
              </w:rPr>
              <w:t>16/02/2026</w:t>
            </w:r>
          </w:p>
        </w:tc>
        <w:tc>
          <w:tcPr>
            <w:tcW w:w="6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6A477C3" w14:textId="1D335964" w:rsidR="00FC1F76" w:rsidRPr="00906DBE" w:rsidRDefault="00FC1F76" w:rsidP="00FC1F76">
            <w:pPr>
              <w:spacing w:after="0" w:line="240" w:lineRule="auto"/>
              <w:rPr>
                <w:rFonts w:cstheme="minorHAnsi"/>
                <w:sz w:val="20"/>
                <w:szCs w:val="20"/>
              </w:rPr>
            </w:pPr>
            <w:r>
              <w:rPr>
                <w:rFonts w:ascii="Calibri" w:hAnsi="Calibri" w:cs="Calibri"/>
                <w:sz w:val="20"/>
                <w:szCs w:val="20"/>
              </w:rPr>
              <w:t>Comune di Casalvecchio di Puglia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E935FBC" w14:textId="4F482CD7" w:rsidR="00FC1F76" w:rsidRPr="00906DBE" w:rsidRDefault="00FC1F76" w:rsidP="00FC1F76">
            <w:pPr>
              <w:spacing w:after="0" w:line="240" w:lineRule="auto"/>
              <w:rPr>
                <w:rFonts w:cstheme="minorHAnsi"/>
                <w:sz w:val="20"/>
                <w:szCs w:val="20"/>
              </w:rPr>
            </w:pPr>
            <w:r>
              <w:rPr>
                <w:rFonts w:ascii="Calibri" w:hAnsi="Calibri" w:cs="Calibri"/>
                <w:sz w:val="20"/>
                <w:szCs w:val="20"/>
              </w:rPr>
              <w:t>Affidamento del servizio di aggiornamento del progetto di fattibilità tecnico economica e di redazione del progetto esecutivo, esecuzione lavori, relazione geologica, sicurezza in fase di progettazione ed esecuzione afferente ai lavori di consolidamento zona Montelano - Completamento</w:t>
            </w:r>
          </w:p>
        </w:tc>
      </w:tr>
      <w:tr w:rsidR="00FC1F76" w:rsidRPr="00CE3A09" w14:paraId="0841662C" w14:textId="77777777" w:rsidTr="00FC1F76">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062B29F" w14:textId="691C1D96" w:rsidR="00FC1F76" w:rsidRPr="00283E22" w:rsidRDefault="00FC1F76" w:rsidP="00FC1F76">
            <w:pPr>
              <w:spacing w:after="0" w:line="240" w:lineRule="auto"/>
              <w:jc w:val="center"/>
              <w:rPr>
                <w:rFonts w:cstheme="minorHAnsi"/>
                <w:sz w:val="20"/>
                <w:szCs w:val="20"/>
              </w:rPr>
            </w:pPr>
            <w:r w:rsidRPr="00D1737D">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6B6324" w14:textId="092298BC" w:rsidR="00FC1F76" w:rsidRPr="00906DBE" w:rsidRDefault="00FC1F76" w:rsidP="00FC1F76">
            <w:pPr>
              <w:spacing w:after="0" w:line="240" w:lineRule="auto"/>
              <w:jc w:val="center"/>
              <w:rPr>
                <w:rFonts w:cstheme="minorHAnsi"/>
                <w:sz w:val="20"/>
                <w:szCs w:val="20"/>
              </w:rPr>
            </w:pPr>
            <w:r>
              <w:rPr>
                <w:rFonts w:ascii="Calibri" w:hAnsi="Calibri" w:cs="Calibri"/>
                <w:sz w:val="20"/>
                <w:szCs w:val="20"/>
              </w:rPr>
              <w:t>Varese</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C72CB4" w14:textId="278A8399" w:rsidR="00FC1F76" w:rsidRPr="00906DBE" w:rsidRDefault="00FC1F76" w:rsidP="00FC1F76">
            <w:pPr>
              <w:spacing w:after="0" w:line="240" w:lineRule="auto"/>
              <w:jc w:val="center"/>
              <w:rPr>
                <w:rFonts w:cstheme="minorHAnsi"/>
                <w:sz w:val="20"/>
                <w:szCs w:val="20"/>
              </w:rPr>
            </w:pPr>
            <w:r>
              <w:rPr>
                <w:rFonts w:ascii="Calibri" w:hAnsi="Calibri" w:cs="Calibri"/>
                <w:sz w:val="20"/>
                <w:szCs w:val="20"/>
              </w:rPr>
              <w:t>270.000,00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0AB9F4" w14:textId="4D0DC13B" w:rsidR="00FC1F76" w:rsidRPr="00906DBE" w:rsidRDefault="00FC1F76" w:rsidP="00FC1F76">
            <w:pPr>
              <w:spacing w:after="0" w:line="240" w:lineRule="auto"/>
              <w:jc w:val="center"/>
              <w:rPr>
                <w:rFonts w:cstheme="minorHAnsi"/>
                <w:sz w:val="20"/>
                <w:szCs w:val="20"/>
              </w:rPr>
            </w:pPr>
            <w:r>
              <w:rPr>
                <w:rFonts w:ascii="Calibri" w:hAnsi="Calibri" w:cs="Calibri"/>
                <w:sz w:val="20"/>
                <w:szCs w:val="20"/>
              </w:rPr>
              <w:t>04/03/2026</w:t>
            </w:r>
          </w:p>
        </w:tc>
        <w:tc>
          <w:tcPr>
            <w:tcW w:w="6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8C80D5" w14:textId="53F8A6CE" w:rsidR="00FC1F76" w:rsidRPr="00906DBE" w:rsidRDefault="00FC1F76" w:rsidP="00FC1F76">
            <w:pPr>
              <w:spacing w:after="0" w:line="240" w:lineRule="auto"/>
              <w:rPr>
                <w:rFonts w:cstheme="minorHAnsi"/>
                <w:sz w:val="20"/>
                <w:szCs w:val="20"/>
              </w:rPr>
            </w:pPr>
            <w:r>
              <w:rPr>
                <w:rFonts w:ascii="Calibri" w:hAnsi="Calibri" w:cs="Calibri"/>
                <w:sz w:val="20"/>
                <w:szCs w:val="20"/>
              </w:rPr>
              <w:t xml:space="preserve">ISPRA - Istituto Superiore per la Protezione e la Ricerca Ambientale </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A375841" w14:textId="2525D030" w:rsidR="00FC1F76" w:rsidRPr="00906DBE" w:rsidRDefault="00FC1F76" w:rsidP="00FC1F76">
            <w:pPr>
              <w:spacing w:after="0" w:line="240" w:lineRule="auto"/>
              <w:rPr>
                <w:rFonts w:cstheme="minorHAnsi"/>
                <w:sz w:val="20"/>
                <w:szCs w:val="20"/>
              </w:rPr>
            </w:pPr>
            <w:r>
              <w:rPr>
                <w:rFonts w:ascii="Calibri" w:hAnsi="Calibri" w:cs="Calibri"/>
                <w:sz w:val="20"/>
                <w:szCs w:val="20"/>
              </w:rPr>
              <w:t>Identificativo interno: EC-JRC/IPR/2025/OP/4167 - Valutazione del rischio di siccità nel settore manifatturiero dell'Unione Europea e nella produzione di energia</w:t>
            </w:r>
          </w:p>
        </w:tc>
      </w:tr>
      <w:tr w:rsidR="00FC1F76" w:rsidRPr="00CE3A09" w14:paraId="01D8A44C" w14:textId="77777777" w:rsidTr="00FC1F76">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FF94E12" w14:textId="76A7EE43" w:rsidR="00FC1F76" w:rsidRPr="00283E22" w:rsidRDefault="00FC1F76" w:rsidP="00FC1F76">
            <w:pPr>
              <w:spacing w:after="0" w:line="240" w:lineRule="auto"/>
              <w:jc w:val="center"/>
              <w:rPr>
                <w:rFonts w:cstheme="minorHAnsi"/>
                <w:sz w:val="20"/>
                <w:szCs w:val="20"/>
              </w:rPr>
            </w:pPr>
            <w:r w:rsidRPr="00D1737D">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A34E933" w14:textId="2B709BF2" w:rsidR="00FC1F76" w:rsidRPr="00906DBE" w:rsidRDefault="00FC1F76" w:rsidP="00FC1F76">
            <w:pPr>
              <w:spacing w:after="0" w:line="240" w:lineRule="auto"/>
              <w:jc w:val="center"/>
              <w:rPr>
                <w:rFonts w:cstheme="minorHAnsi"/>
                <w:sz w:val="20"/>
                <w:szCs w:val="20"/>
              </w:rPr>
            </w:pPr>
            <w:r>
              <w:rPr>
                <w:rFonts w:ascii="Calibri" w:hAnsi="Calibri" w:cs="Calibri"/>
                <w:sz w:val="20"/>
                <w:szCs w:val="20"/>
              </w:rPr>
              <w:t>Trento</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E30924" w14:textId="29925500" w:rsidR="00FC1F76" w:rsidRPr="00906DBE" w:rsidRDefault="00FC1F76" w:rsidP="00FC1F76">
            <w:pPr>
              <w:spacing w:after="0" w:line="240" w:lineRule="auto"/>
              <w:jc w:val="center"/>
              <w:rPr>
                <w:rFonts w:cstheme="minorHAnsi"/>
                <w:sz w:val="20"/>
                <w:szCs w:val="20"/>
              </w:rPr>
            </w:pPr>
            <w:r>
              <w:rPr>
                <w:rFonts w:ascii="Calibri" w:hAnsi="Calibri" w:cs="Calibri"/>
                <w:sz w:val="20"/>
                <w:szCs w:val="20"/>
              </w:rPr>
              <w:t>267.032,86</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E28C17" w14:textId="6EC7BADF" w:rsidR="00FC1F76" w:rsidRPr="00906DBE" w:rsidRDefault="00FC1F76" w:rsidP="00FC1F76">
            <w:pPr>
              <w:spacing w:after="0" w:line="240" w:lineRule="auto"/>
              <w:jc w:val="center"/>
              <w:rPr>
                <w:rFonts w:cstheme="minorHAnsi"/>
                <w:sz w:val="20"/>
                <w:szCs w:val="20"/>
              </w:rPr>
            </w:pPr>
            <w:r>
              <w:rPr>
                <w:rFonts w:ascii="Calibri" w:hAnsi="Calibri" w:cs="Calibri"/>
                <w:sz w:val="20"/>
                <w:szCs w:val="20"/>
              </w:rPr>
              <w:t>05/03/2026</w:t>
            </w:r>
          </w:p>
        </w:tc>
        <w:tc>
          <w:tcPr>
            <w:tcW w:w="6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24F1F2" w14:textId="0F95EB2B" w:rsidR="00FC1F76" w:rsidRPr="00906DBE" w:rsidRDefault="00FC1F76" w:rsidP="00FC1F76">
            <w:pPr>
              <w:spacing w:after="0" w:line="240" w:lineRule="auto"/>
              <w:rPr>
                <w:rFonts w:cstheme="minorHAnsi"/>
                <w:sz w:val="20"/>
                <w:szCs w:val="20"/>
              </w:rPr>
            </w:pPr>
            <w:r>
              <w:rPr>
                <w:rFonts w:ascii="Calibri" w:hAnsi="Calibri" w:cs="Calibri"/>
                <w:sz w:val="20"/>
                <w:szCs w:val="20"/>
              </w:rPr>
              <w:t>Università degli Studi di Trento</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C62B578" w14:textId="0919405C" w:rsidR="00FC1F76" w:rsidRPr="00906DBE" w:rsidRDefault="00FC1F76" w:rsidP="00FC1F76">
            <w:pPr>
              <w:spacing w:after="0" w:line="240" w:lineRule="auto"/>
              <w:rPr>
                <w:rFonts w:cstheme="minorHAnsi"/>
                <w:sz w:val="20"/>
                <w:szCs w:val="20"/>
              </w:rPr>
            </w:pPr>
            <w:r>
              <w:rPr>
                <w:rFonts w:ascii="Calibri" w:hAnsi="Calibri" w:cs="Calibri"/>
                <w:sz w:val="20"/>
                <w:szCs w:val="20"/>
              </w:rPr>
              <w:t>Servizi per il coordinamento della sicurezza in fase di esecuzione sulla scorta del progetto esecutivo approvato con determinazioni del direttore generale dell'Università degli studi di Trento - Residenza universitaria Piedicastello</w:t>
            </w:r>
          </w:p>
        </w:tc>
      </w:tr>
      <w:tr w:rsidR="00FC1F76" w:rsidRPr="00CE3A09" w14:paraId="0D77F0F1" w14:textId="77777777" w:rsidTr="00FC1F76">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F23BA11" w14:textId="236C7A53" w:rsidR="00FC1F76" w:rsidRPr="00283E22" w:rsidRDefault="00FC1F76" w:rsidP="00FC1F76">
            <w:pPr>
              <w:spacing w:after="0" w:line="240" w:lineRule="auto"/>
              <w:jc w:val="center"/>
              <w:rPr>
                <w:rFonts w:cstheme="minorHAnsi"/>
                <w:sz w:val="20"/>
                <w:szCs w:val="20"/>
              </w:rPr>
            </w:pPr>
            <w:r w:rsidRPr="00D1737D">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A622CD" w14:textId="6D37FEFB" w:rsidR="00FC1F76" w:rsidRPr="00906DBE" w:rsidRDefault="00FC1F76" w:rsidP="00FC1F76">
            <w:pPr>
              <w:spacing w:after="0" w:line="240" w:lineRule="auto"/>
              <w:jc w:val="center"/>
              <w:rPr>
                <w:rFonts w:cstheme="minorHAnsi"/>
                <w:sz w:val="20"/>
                <w:szCs w:val="20"/>
              </w:rPr>
            </w:pPr>
            <w:r>
              <w:rPr>
                <w:rFonts w:ascii="Calibri" w:hAnsi="Calibri" w:cs="Calibri"/>
                <w:sz w:val="20"/>
                <w:szCs w:val="20"/>
              </w:rPr>
              <w:t>Bolzano-Bozen</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91F05C" w14:textId="167A7F0C" w:rsidR="00FC1F76" w:rsidRPr="00906DBE" w:rsidRDefault="00FC1F76" w:rsidP="00FC1F76">
            <w:pPr>
              <w:spacing w:after="0" w:line="240" w:lineRule="auto"/>
              <w:jc w:val="center"/>
              <w:rPr>
                <w:rFonts w:cstheme="minorHAnsi"/>
                <w:sz w:val="20"/>
                <w:szCs w:val="20"/>
              </w:rPr>
            </w:pPr>
            <w:r>
              <w:rPr>
                <w:rFonts w:ascii="Calibri" w:hAnsi="Calibri" w:cs="Calibri"/>
                <w:sz w:val="20"/>
                <w:szCs w:val="20"/>
              </w:rPr>
              <w:t>261.683,96</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BEC3C1" w14:textId="6D611BBB" w:rsidR="00FC1F76" w:rsidRPr="00906DBE" w:rsidRDefault="00FC1F76" w:rsidP="00FC1F76">
            <w:pPr>
              <w:spacing w:after="0" w:line="240" w:lineRule="auto"/>
              <w:jc w:val="center"/>
              <w:rPr>
                <w:rFonts w:cstheme="minorHAnsi"/>
                <w:sz w:val="20"/>
                <w:szCs w:val="20"/>
              </w:rPr>
            </w:pPr>
            <w:r>
              <w:rPr>
                <w:rFonts w:ascii="Calibri" w:hAnsi="Calibri" w:cs="Calibri"/>
                <w:sz w:val="20"/>
                <w:szCs w:val="20"/>
              </w:rPr>
              <w:t>28/02/2026</w:t>
            </w:r>
          </w:p>
        </w:tc>
        <w:tc>
          <w:tcPr>
            <w:tcW w:w="6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687DC9" w14:textId="44B48C5D" w:rsidR="00FC1F76" w:rsidRPr="00906DBE" w:rsidRDefault="00FC1F76" w:rsidP="00FC1F76">
            <w:pPr>
              <w:spacing w:after="0" w:line="240" w:lineRule="auto"/>
              <w:rPr>
                <w:rFonts w:cstheme="minorHAnsi"/>
                <w:sz w:val="20"/>
                <w:szCs w:val="20"/>
              </w:rPr>
            </w:pPr>
            <w:r>
              <w:rPr>
                <w:rFonts w:ascii="Calibri" w:hAnsi="Calibri" w:cs="Calibri"/>
                <w:sz w:val="20"/>
                <w:szCs w:val="20"/>
              </w:rPr>
              <w:t>Comune di Laives</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9AE441D" w14:textId="1C07FD00" w:rsidR="00FC1F76" w:rsidRPr="00906DBE" w:rsidRDefault="00FC1F76" w:rsidP="00FC1F76">
            <w:pPr>
              <w:spacing w:after="0" w:line="240" w:lineRule="auto"/>
              <w:rPr>
                <w:rFonts w:cstheme="minorHAnsi"/>
                <w:sz w:val="20"/>
                <w:szCs w:val="20"/>
              </w:rPr>
            </w:pPr>
            <w:r>
              <w:rPr>
                <w:rFonts w:ascii="Calibri" w:hAnsi="Calibri" w:cs="Calibri"/>
                <w:sz w:val="20"/>
                <w:szCs w:val="20"/>
              </w:rPr>
              <w:t>EFRE5021 CICL LandgrVad Progettazione di fattibilità tecnica ed economica per il Collegamento della pedociclabile lungo il canale "Fossa di Campo" con la pedociclabile di San Giacomo e proseguimento della stessa in direzione sud da via Stazione fino al percorso pedociclabile di via Vadena e collegamento pedociclabile della zona industriale di Laives con il percorso pedociclabile di via Vadena</w:t>
            </w:r>
          </w:p>
        </w:tc>
      </w:tr>
      <w:tr w:rsidR="00FC1F76" w:rsidRPr="00CE3A09" w14:paraId="091630E5" w14:textId="77777777" w:rsidTr="00FC1F76">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48CBB42" w14:textId="1ECCC416" w:rsidR="00FC1F76" w:rsidRPr="009F490F" w:rsidRDefault="00FC1F76" w:rsidP="00FC1F76">
            <w:pPr>
              <w:spacing w:after="0" w:line="240" w:lineRule="auto"/>
              <w:jc w:val="center"/>
              <w:rPr>
                <w:rFonts w:cstheme="minorHAnsi"/>
                <w:sz w:val="20"/>
                <w:szCs w:val="20"/>
              </w:rPr>
            </w:pPr>
            <w:r w:rsidRPr="00D1737D">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F8BA4D" w14:textId="0098753E" w:rsidR="00FC1F76" w:rsidRPr="00906DBE" w:rsidRDefault="00FC1F76" w:rsidP="00FC1F76">
            <w:pPr>
              <w:spacing w:after="0" w:line="240" w:lineRule="auto"/>
              <w:jc w:val="center"/>
              <w:rPr>
                <w:rFonts w:cstheme="minorHAnsi"/>
                <w:sz w:val="20"/>
                <w:szCs w:val="20"/>
              </w:rPr>
            </w:pPr>
            <w:r>
              <w:rPr>
                <w:rFonts w:ascii="Calibri" w:hAnsi="Calibri" w:cs="Calibri"/>
                <w:sz w:val="20"/>
                <w:szCs w:val="20"/>
              </w:rPr>
              <w:t>Genova</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100865" w14:textId="03E7964D" w:rsidR="00FC1F76" w:rsidRPr="00906DBE" w:rsidRDefault="00FC1F76" w:rsidP="00FC1F76">
            <w:pPr>
              <w:spacing w:after="0" w:line="240" w:lineRule="auto"/>
              <w:jc w:val="center"/>
              <w:rPr>
                <w:rFonts w:cstheme="minorHAnsi"/>
                <w:sz w:val="20"/>
                <w:szCs w:val="20"/>
              </w:rPr>
            </w:pPr>
            <w:r>
              <w:rPr>
                <w:rFonts w:ascii="Calibri" w:hAnsi="Calibri" w:cs="Calibri"/>
                <w:sz w:val="20"/>
                <w:szCs w:val="20"/>
              </w:rPr>
              <w:t>255.832,38</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1EDE28" w14:textId="01CEEDF8" w:rsidR="00FC1F76" w:rsidRPr="00906DBE" w:rsidRDefault="00FC1F76" w:rsidP="00FC1F76">
            <w:pPr>
              <w:spacing w:after="0" w:line="240" w:lineRule="auto"/>
              <w:jc w:val="center"/>
              <w:rPr>
                <w:rFonts w:cstheme="minorHAnsi"/>
                <w:sz w:val="20"/>
                <w:szCs w:val="20"/>
              </w:rPr>
            </w:pPr>
            <w:r>
              <w:rPr>
                <w:rFonts w:ascii="Calibri" w:hAnsi="Calibri" w:cs="Calibri"/>
                <w:sz w:val="20"/>
                <w:szCs w:val="20"/>
              </w:rPr>
              <w:t>10/03/2026</w:t>
            </w:r>
          </w:p>
        </w:tc>
        <w:tc>
          <w:tcPr>
            <w:tcW w:w="6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3DB212" w14:textId="663FD38E" w:rsidR="00FC1F76" w:rsidRPr="00906DBE" w:rsidRDefault="00FC1F76" w:rsidP="00FC1F76">
            <w:pPr>
              <w:spacing w:after="0" w:line="240" w:lineRule="auto"/>
              <w:rPr>
                <w:rFonts w:cstheme="minorHAnsi"/>
                <w:sz w:val="20"/>
                <w:szCs w:val="20"/>
              </w:rPr>
            </w:pPr>
            <w:r>
              <w:rPr>
                <w:rFonts w:ascii="Calibri" w:hAnsi="Calibri" w:cs="Calibri"/>
                <w:sz w:val="20"/>
                <w:szCs w:val="20"/>
              </w:rPr>
              <w:t>A.M.I.U. - Azienda Multiservizi Igiene Urbana di Genova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4E53B07" w14:textId="60C79028" w:rsidR="00FC1F76" w:rsidRPr="00906DBE" w:rsidRDefault="00FC1F76" w:rsidP="00FC1F76">
            <w:pPr>
              <w:spacing w:after="0" w:line="240" w:lineRule="auto"/>
              <w:rPr>
                <w:rFonts w:cstheme="minorHAnsi"/>
                <w:sz w:val="20"/>
                <w:szCs w:val="20"/>
              </w:rPr>
            </w:pPr>
            <w:r>
              <w:rPr>
                <w:rFonts w:ascii="Calibri" w:hAnsi="Calibri" w:cs="Calibri"/>
                <w:sz w:val="20"/>
                <w:szCs w:val="20"/>
              </w:rPr>
              <w:t>Gara 06/2026 - Servizio di redazione della progettazione esecutiva per il revamping del sito impiantistico sito in Via Sardorella nel Comune di Genova comprensivo dell'impianto di selezione e trattamento RD</w:t>
            </w:r>
          </w:p>
        </w:tc>
      </w:tr>
      <w:tr w:rsidR="00FC1F76" w:rsidRPr="00CE3A09" w14:paraId="2AF479B9" w14:textId="77777777" w:rsidTr="00FC1F76">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A914402" w14:textId="6C5B598D" w:rsidR="00FC1F76" w:rsidRPr="009F490F" w:rsidRDefault="00FC1F76" w:rsidP="00FC1F76">
            <w:pPr>
              <w:spacing w:after="0" w:line="240" w:lineRule="auto"/>
              <w:jc w:val="center"/>
              <w:rPr>
                <w:rFonts w:cstheme="minorHAnsi"/>
                <w:sz w:val="20"/>
                <w:szCs w:val="20"/>
              </w:rPr>
            </w:pPr>
            <w:r w:rsidRPr="00D1737D">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EB00C8" w14:textId="024530AF" w:rsidR="00FC1F76" w:rsidRPr="00906DBE" w:rsidRDefault="00FC1F76" w:rsidP="00FC1F76">
            <w:pPr>
              <w:spacing w:after="0" w:line="240" w:lineRule="auto"/>
              <w:jc w:val="center"/>
              <w:rPr>
                <w:rFonts w:cstheme="minorHAnsi"/>
                <w:sz w:val="20"/>
                <w:szCs w:val="20"/>
              </w:rPr>
            </w:pPr>
            <w:r>
              <w:rPr>
                <w:rFonts w:ascii="Calibri" w:hAnsi="Calibri" w:cs="Calibri"/>
                <w:sz w:val="20"/>
                <w:szCs w:val="20"/>
              </w:rPr>
              <w:t>Roma</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89C802" w14:textId="6B321842" w:rsidR="00FC1F76" w:rsidRPr="00906DBE" w:rsidRDefault="00FC1F76" w:rsidP="00FC1F76">
            <w:pPr>
              <w:spacing w:after="0" w:line="240" w:lineRule="auto"/>
              <w:jc w:val="center"/>
              <w:rPr>
                <w:rFonts w:cstheme="minorHAnsi"/>
                <w:sz w:val="20"/>
                <w:szCs w:val="20"/>
              </w:rPr>
            </w:pPr>
            <w:r>
              <w:rPr>
                <w:rFonts w:ascii="Calibri" w:hAnsi="Calibri" w:cs="Calibri"/>
                <w:sz w:val="20"/>
                <w:szCs w:val="20"/>
              </w:rPr>
              <w:t>241.684,53</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CAB5EB" w14:textId="640D5C1E" w:rsidR="00FC1F76" w:rsidRPr="00906DBE" w:rsidRDefault="00FC1F76" w:rsidP="00FC1F76">
            <w:pPr>
              <w:spacing w:after="0" w:line="240" w:lineRule="auto"/>
              <w:jc w:val="center"/>
              <w:rPr>
                <w:rFonts w:cstheme="minorHAnsi"/>
                <w:sz w:val="20"/>
                <w:szCs w:val="20"/>
              </w:rPr>
            </w:pPr>
            <w:r>
              <w:rPr>
                <w:rFonts w:ascii="Calibri" w:hAnsi="Calibri" w:cs="Calibri"/>
                <w:sz w:val="20"/>
                <w:szCs w:val="20"/>
              </w:rPr>
              <w:t>16/02/2026</w:t>
            </w:r>
          </w:p>
        </w:tc>
        <w:tc>
          <w:tcPr>
            <w:tcW w:w="6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B1ACE6" w14:textId="150BC006" w:rsidR="00FC1F76" w:rsidRPr="00906DBE" w:rsidRDefault="00FC1F76" w:rsidP="00FC1F76">
            <w:pPr>
              <w:spacing w:after="0" w:line="240" w:lineRule="auto"/>
              <w:rPr>
                <w:rFonts w:cstheme="minorHAnsi"/>
                <w:sz w:val="20"/>
                <w:szCs w:val="20"/>
              </w:rPr>
            </w:pPr>
            <w:r>
              <w:rPr>
                <w:rFonts w:ascii="Calibri" w:hAnsi="Calibri" w:cs="Calibri"/>
                <w:sz w:val="20"/>
                <w:szCs w:val="20"/>
              </w:rPr>
              <w:t>Comune di Tivoli</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542B3B1" w14:textId="659B6127" w:rsidR="00FC1F76" w:rsidRPr="00906DBE" w:rsidRDefault="00FC1F76" w:rsidP="00FC1F76">
            <w:pPr>
              <w:spacing w:after="0" w:line="240" w:lineRule="auto"/>
              <w:rPr>
                <w:rFonts w:cstheme="minorHAnsi"/>
                <w:sz w:val="20"/>
                <w:szCs w:val="20"/>
              </w:rPr>
            </w:pPr>
            <w:r>
              <w:rPr>
                <w:rFonts w:ascii="Calibri" w:hAnsi="Calibri" w:cs="Calibri"/>
                <w:sz w:val="20"/>
                <w:szCs w:val="20"/>
              </w:rPr>
              <w:t>Incarico di progettazione esecutiva, D.L., C.S.P., e C.S.P. per la realizzazione di un nuovo palazzetto dello sport a Tivoli Terme.</w:t>
            </w:r>
          </w:p>
        </w:tc>
      </w:tr>
      <w:tr w:rsidR="00FC1F76" w:rsidRPr="00CE3A09" w14:paraId="211E6508" w14:textId="77777777" w:rsidTr="00FC1F76">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D11925A" w14:textId="6E593913" w:rsidR="00FC1F76" w:rsidRPr="009F490F" w:rsidRDefault="00FC1F76" w:rsidP="00FC1F76">
            <w:pPr>
              <w:spacing w:after="0" w:line="240" w:lineRule="auto"/>
              <w:jc w:val="center"/>
              <w:rPr>
                <w:rFonts w:cstheme="minorHAnsi"/>
                <w:sz w:val="20"/>
                <w:szCs w:val="20"/>
              </w:rPr>
            </w:pPr>
            <w:r w:rsidRPr="00D1737D">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284928" w14:textId="14D1668A" w:rsidR="00FC1F76" w:rsidRPr="00906DBE" w:rsidRDefault="00FC1F76" w:rsidP="00FC1F76">
            <w:pPr>
              <w:spacing w:after="0" w:line="240" w:lineRule="auto"/>
              <w:jc w:val="center"/>
              <w:rPr>
                <w:rFonts w:cstheme="minorHAnsi"/>
                <w:sz w:val="20"/>
                <w:szCs w:val="20"/>
              </w:rPr>
            </w:pPr>
            <w:r>
              <w:rPr>
                <w:rFonts w:ascii="Calibri" w:hAnsi="Calibri" w:cs="Calibri"/>
                <w:sz w:val="20"/>
                <w:szCs w:val="20"/>
              </w:rPr>
              <w:t>Macerata</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8B61CB" w14:textId="752DC7AB" w:rsidR="00FC1F76" w:rsidRPr="00906DBE" w:rsidRDefault="00FC1F76" w:rsidP="00FC1F76">
            <w:pPr>
              <w:spacing w:after="0" w:line="240" w:lineRule="auto"/>
              <w:jc w:val="center"/>
              <w:rPr>
                <w:rFonts w:cstheme="minorHAnsi"/>
                <w:sz w:val="20"/>
                <w:szCs w:val="20"/>
              </w:rPr>
            </w:pPr>
            <w:r>
              <w:rPr>
                <w:rFonts w:ascii="Calibri" w:hAnsi="Calibri" w:cs="Calibri"/>
                <w:sz w:val="20"/>
                <w:szCs w:val="20"/>
              </w:rPr>
              <w:t>240.865,27</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336F8F" w14:textId="794AA612" w:rsidR="00FC1F76" w:rsidRPr="00906DBE" w:rsidRDefault="00FC1F76" w:rsidP="00FC1F76">
            <w:pPr>
              <w:spacing w:after="0" w:line="240" w:lineRule="auto"/>
              <w:jc w:val="center"/>
              <w:rPr>
                <w:rFonts w:cstheme="minorHAnsi"/>
                <w:sz w:val="20"/>
                <w:szCs w:val="20"/>
              </w:rPr>
            </w:pPr>
            <w:r>
              <w:rPr>
                <w:rFonts w:ascii="Calibri" w:hAnsi="Calibri" w:cs="Calibri"/>
                <w:sz w:val="20"/>
                <w:szCs w:val="20"/>
              </w:rPr>
              <w:t>04/03/2026</w:t>
            </w:r>
          </w:p>
        </w:tc>
        <w:tc>
          <w:tcPr>
            <w:tcW w:w="6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4B6703" w14:textId="73656DF2" w:rsidR="00FC1F76" w:rsidRPr="00906DBE" w:rsidRDefault="00FC1F76" w:rsidP="00FC1F76">
            <w:pPr>
              <w:spacing w:after="0" w:line="240" w:lineRule="auto"/>
              <w:rPr>
                <w:rFonts w:cstheme="minorHAnsi"/>
                <w:sz w:val="20"/>
                <w:szCs w:val="20"/>
              </w:rPr>
            </w:pPr>
            <w:r>
              <w:rPr>
                <w:rFonts w:ascii="Calibri" w:hAnsi="Calibri" w:cs="Calibri"/>
                <w:sz w:val="20"/>
                <w:szCs w:val="20"/>
              </w:rPr>
              <w:t>Comune di Gagliole</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FBBC26B" w14:textId="17A6E234" w:rsidR="00FC1F76" w:rsidRPr="00906DBE" w:rsidRDefault="00FC1F76" w:rsidP="00FC1F76">
            <w:pPr>
              <w:spacing w:after="0" w:line="240" w:lineRule="auto"/>
              <w:rPr>
                <w:rFonts w:cstheme="minorHAnsi"/>
                <w:sz w:val="20"/>
                <w:szCs w:val="20"/>
              </w:rPr>
            </w:pPr>
            <w:r>
              <w:rPr>
                <w:rFonts w:ascii="Calibri" w:hAnsi="Calibri" w:cs="Calibri"/>
                <w:sz w:val="20"/>
                <w:szCs w:val="20"/>
              </w:rPr>
              <w:t>Servizi tecnici di ingegneria e architettura inerenti la progettazione di fattibilità tecnico ed economica, la redazione della relazione geologica e della relazione archeologica, la progettazione esecutiva, il coordinamento della sicurezza in fase di progettazione, con opzione di affidamento della direzione lavori, la contabilità e il coordinamento della sicurezza in fase di esecuzione relativi all'intervento denominato: Sisma 2016 O.C.S.R. n. 137 del 29/03/2023 e ss.mm.ii. lavori di riparazione e miglioramento sismico della Rocca Varano nel centro storico di Gagliole</w:t>
            </w:r>
          </w:p>
        </w:tc>
      </w:tr>
      <w:tr w:rsidR="00FC1F76" w:rsidRPr="00124514" w14:paraId="7B7161FD" w14:textId="77777777" w:rsidTr="00FC1F76">
        <w:trPr>
          <w:trHeight w:val="20"/>
        </w:trPr>
        <w:tc>
          <w:tcPr>
            <w:tcW w:w="438" w:type="pct"/>
            <w:tcBorders>
              <w:top w:val="single" w:sz="4" w:space="0" w:color="BFBFBF" w:themeColor="background1" w:themeShade="BF"/>
              <w:left w:val="nil"/>
              <w:bottom w:val="dotted" w:sz="4" w:space="0" w:color="BFBFBF" w:themeColor="background1" w:themeShade="BF"/>
            </w:tcBorders>
            <w:vAlign w:val="center"/>
          </w:tcPr>
          <w:p w14:paraId="1BFDD213" w14:textId="6FEF6D0F" w:rsidR="00FC1F76" w:rsidRPr="00283E22" w:rsidRDefault="00FC1F76" w:rsidP="00FC1F76">
            <w:pPr>
              <w:spacing w:after="0" w:line="240" w:lineRule="auto"/>
              <w:jc w:val="center"/>
              <w:rPr>
                <w:rFonts w:cstheme="minorHAnsi"/>
                <w:sz w:val="20"/>
                <w:szCs w:val="20"/>
              </w:rPr>
            </w:pPr>
            <w:r w:rsidRPr="00D1737D">
              <w:rPr>
                <w:rFonts w:cstheme="minorHAnsi"/>
                <w:sz w:val="20"/>
                <w:szCs w:val="20"/>
              </w:rPr>
              <w:t>Altri bandi</w:t>
            </w:r>
          </w:p>
        </w:tc>
        <w:tc>
          <w:tcPr>
            <w:tcW w:w="547" w:type="pct"/>
            <w:tcBorders>
              <w:top w:val="single" w:sz="4" w:space="0" w:color="BFBFBF" w:themeColor="background1" w:themeShade="BF"/>
              <w:bottom w:val="dotted" w:sz="4" w:space="0" w:color="BFBFBF" w:themeColor="background1" w:themeShade="BF"/>
            </w:tcBorders>
            <w:vAlign w:val="center"/>
          </w:tcPr>
          <w:p w14:paraId="7370ED4E" w14:textId="60FCC180" w:rsidR="00FC1F76" w:rsidRPr="00124514" w:rsidRDefault="00FC1F76" w:rsidP="00FC1F76">
            <w:pPr>
              <w:spacing w:after="0" w:line="240" w:lineRule="auto"/>
              <w:jc w:val="center"/>
              <w:rPr>
                <w:rFonts w:cstheme="minorHAnsi"/>
                <w:sz w:val="20"/>
                <w:szCs w:val="20"/>
              </w:rPr>
            </w:pPr>
            <w:r>
              <w:rPr>
                <w:rFonts w:ascii="Calibri" w:hAnsi="Calibri" w:cs="Calibri"/>
                <w:sz w:val="20"/>
                <w:szCs w:val="20"/>
              </w:rPr>
              <w:t>Venezia</w:t>
            </w:r>
          </w:p>
        </w:tc>
        <w:tc>
          <w:tcPr>
            <w:tcW w:w="601" w:type="pct"/>
            <w:tcBorders>
              <w:top w:val="single" w:sz="4" w:space="0" w:color="BFBFBF" w:themeColor="background1" w:themeShade="BF"/>
              <w:bottom w:val="dotted" w:sz="4" w:space="0" w:color="BFBFBF" w:themeColor="background1" w:themeShade="BF"/>
            </w:tcBorders>
            <w:vAlign w:val="center"/>
          </w:tcPr>
          <w:p w14:paraId="4E4CB156" w14:textId="791672AB" w:rsidR="00FC1F76" w:rsidRPr="00124514" w:rsidRDefault="00FC1F76" w:rsidP="00FC1F76">
            <w:pPr>
              <w:spacing w:after="0" w:line="240" w:lineRule="auto"/>
              <w:jc w:val="center"/>
              <w:rPr>
                <w:rFonts w:cstheme="minorHAnsi"/>
                <w:sz w:val="20"/>
                <w:szCs w:val="20"/>
              </w:rPr>
            </w:pPr>
            <w:r>
              <w:rPr>
                <w:rFonts w:ascii="Calibri" w:hAnsi="Calibri" w:cs="Calibri"/>
                <w:sz w:val="20"/>
                <w:szCs w:val="20"/>
              </w:rPr>
              <w:t>236.122,27</w:t>
            </w:r>
          </w:p>
        </w:tc>
        <w:tc>
          <w:tcPr>
            <w:tcW w:w="656" w:type="pct"/>
            <w:tcBorders>
              <w:top w:val="single" w:sz="4" w:space="0" w:color="BFBFBF" w:themeColor="background1" w:themeShade="BF"/>
              <w:bottom w:val="dotted" w:sz="4" w:space="0" w:color="BFBFBF" w:themeColor="background1" w:themeShade="BF"/>
            </w:tcBorders>
            <w:vAlign w:val="center"/>
          </w:tcPr>
          <w:p w14:paraId="6F3C0E93" w14:textId="650CF685" w:rsidR="00FC1F76" w:rsidRPr="00124514" w:rsidRDefault="00FC1F76" w:rsidP="00FC1F76">
            <w:pPr>
              <w:spacing w:after="0" w:line="240" w:lineRule="auto"/>
              <w:jc w:val="center"/>
              <w:rPr>
                <w:rFonts w:cstheme="minorHAnsi"/>
                <w:sz w:val="20"/>
                <w:szCs w:val="20"/>
              </w:rPr>
            </w:pPr>
            <w:r>
              <w:rPr>
                <w:rFonts w:ascii="Calibri" w:hAnsi="Calibri" w:cs="Calibri"/>
                <w:sz w:val="20"/>
                <w:szCs w:val="20"/>
              </w:rPr>
              <w:t>26/02/2026</w:t>
            </w:r>
          </w:p>
        </w:tc>
        <w:tc>
          <w:tcPr>
            <w:tcW w:w="602" w:type="pct"/>
            <w:tcBorders>
              <w:top w:val="single" w:sz="4" w:space="0" w:color="BFBFBF" w:themeColor="background1" w:themeShade="BF"/>
              <w:bottom w:val="dotted" w:sz="4" w:space="0" w:color="BFBFBF" w:themeColor="background1" w:themeShade="BF"/>
            </w:tcBorders>
            <w:vAlign w:val="center"/>
          </w:tcPr>
          <w:p w14:paraId="6E08118A" w14:textId="4A2573C9" w:rsidR="00FC1F76" w:rsidRPr="00124514" w:rsidRDefault="00FC1F76" w:rsidP="00FC1F76">
            <w:pPr>
              <w:spacing w:after="0" w:line="240" w:lineRule="auto"/>
              <w:rPr>
                <w:rFonts w:cstheme="minorHAnsi"/>
                <w:sz w:val="20"/>
                <w:szCs w:val="20"/>
              </w:rPr>
            </w:pPr>
            <w:r>
              <w:rPr>
                <w:rFonts w:ascii="Calibri" w:hAnsi="Calibri" w:cs="Calibri"/>
                <w:sz w:val="20"/>
                <w:szCs w:val="20"/>
              </w:rPr>
              <w:t>Comune di Venezia</w:t>
            </w:r>
          </w:p>
        </w:tc>
        <w:tc>
          <w:tcPr>
            <w:tcW w:w="2156" w:type="pct"/>
            <w:tcBorders>
              <w:top w:val="single" w:sz="4" w:space="0" w:color="BFBFBF" w:themeColor="background1" w:themeShade="BF"/>
              <w:bottom w:val="dotted" w:sz="4" w:space="0" w:color="BFBFBF" w:themeColor="background1" w:themeShade="BF"/>
              <w:right w:val="nil"/>
            </w:tcBorders>
            <w:vAlign w:val="center"/>
          </w:tcPr>
          <w:p w14:paraId="4695C9F4" w14:textId="037DFCE5" w:rsidR="00FC1F76" w:rsidRPr="00124514" w:rsidRDefault="00FC1F76" w:rsidP="00FC1F76">
            <w:pPr>
              <w:spacing w:after="0" w:line="240" w:lineRule="auto"/>
              <w:rPr>
                <w:rFonts w:cstheme="minorHAnsi"/>
                <w:sz w:val="20"/>
                <w:szCs w:val="20"/>
              </w:rPr>
            </w:pPr>
            <w:r>
              <w:rPr>
                <w:rFonts w:ascii="Calibri" w:hAnsi="Calibri" w:cs="Calibri"/>
                <w:sz w:val="20"/>
                <w:szCs w:val="20"/>
              </w:rPr>
              <w:t>Gara n. 05/2026 - C.I 15148 - Bosco dello Sport: Stadio. Affidamento del servizio di collaudo tecnico-funzionale degli impianti e redazione dell'attestato di prestazione energetica</w:t>
            </w:r>
          </w:p>
        </w:tc>
      </w:tr>
      <w:tr w:rsidR="00FC1F76" w:rsidRPr="00CE3A09" w14:paraId="74A848D0" w14:textId="77777777" w:rsidTr="00FC1F76">
        <w:trPr>
          <w:trHeight w:val="20"/>
        </w:trPr>
        <w:tc>
          <w:tcPr>
            <w:tcW w:w="438" w:type="pct"/>
            <w:tcBorders>
              <w:top w:val="dotted" w:sz="4" w:space="0" w:color="BFBFBF" w:themeColor="background1" w:themeShade="BF"/>
              <w:left w:val="nil"/>
              <w:bottom w:val="dotted" w:sz="4" w:space="0" w:color="BFBFBF" w:themeColor="background1" w:themeShade="BF"/>
            </w:tcBorders>
            <w:vAlign w:val="center"/>
          </w:tcPr>
          <w:p w14:paraId="07BA36C1" w14:textId="2AB3651C" w:rsidR="00FC1F76" w:rsidRPr="00283E22" w:rsidRDefault="00FC1F76" w:rsidP="00FC1F76">
            <w:pPr>
              <w:spacing w:after="0" w:line="240" w:lineRule="auto"/>
              <w:jc w:val="center"/>
              <w:rPr>
                <w:rFonts w:cstheme="minorHAnsi"/>
                <w:sz w:val="20"/>
                <w:szCs w:val="20"/>
              </w:rPr>
            </w:pPr>
            <w:r w:rsidRPr="00D1737D">
              <w:rPr>
                <w:rFonts w:cstheme="minorHAnsi"/>
                <w:sz w:val="20"/>
                <w:szCs w:val="20"/>
              </w:rPr>
              <w:t>Altri bandi</w:t>
            </w:r>
          </w:p>
        </w:tc>
        <w:tc>
          <w:tcPr>
            <w:tcW w:w="547" w:type="pct"/>
            <w:tcBorders>
              <w:top w:val="dotted" w:sz="4" w:space="0" w:color="BFBFBF" w:themeColor="background1" w:themeShade="BF"/>
              <w:bottom w:val="dotted" w:sz="4" w:space="0" w:color="BFBFBF" w:themeColor="background1" w:themeShade="BF"/>
            </w:tcBorders>
            <w:vAlign w:val="center"/>
          </w:tcPr>
          <w:p w14:paraId="0DD34F33" w14:textId="380C6159" w:rsidR="00FC1F76" w:rsidRDefault="00FC1F76" w:rsidP="00FC1F76">
            <w:pPr>
              <w:spacing w:after="0" w:line="240" w:lineRule="auto"/>
              <w:jc w:val="center"/>
              <w:rPr>
                <w:rFonts w:ascii="Calibri" w:hAnsi="Calibri" w:cs="Calibri"/>
                <w:sz w:val="20"/>
                <w:szCs w:val="20"/>
              </w:rPr>
            </w:pPr>
            <w:r>
              <w:rPr>
                <w:rFonts w:ascii="Calibri" w:hAnsi="Calibri" w:cs="Calibri"/>
                <w:sz w:val="20"/>
                <w:szCs w:val="20"/>
              </w:rPr>
              <w:t>Catania</w:t>
            </w:r>
          </w:p>
        </w:tc>
        <w:tc>
          <w:tcPr>
            <w:tcW w:w="601" w:type="pct"/>
            <w:tcBorders>
              <w:top w:val="dotted" w:sz="4" w:space="0" w:color="BFBFBF" w:themeColor="background1" w:themeShade="BF"/>
              <w:bottom w:val="dotted" w:sz="4" w:space="0" w:color="BFBFBF" w:themeColor="background1" w:themeShade="BF"/>
            </w:tcBorders>
            <w:vAlign w:val="center"/>
          </w:tcPr>
          <w:p w14:paraId="7E921D22" w14:textId="5C313577" w:rsidR="00FC1F76" w:rsidRDefault="00FC1F76" w:rsidP="00FC1F76">
            <w:pPr>
              <w:spacing w:after="0" w:line="240" w:lineRule="auto"/>
              <w:jc w:val="center"/>
              <w:rPr>
                <w:rFonts w:ascii="Calibri" w:hAnsi="Calibri" w:cs="Calibri"/>
                <w:sz w:val="20"/>
                <w:szCs w:val="20"/>
              </w:rPr>
            </w:pPr>
            <w:r>
              <w:rPr>
                <w:rFonts w:ascii="Calibri" w:hAnsi="Calibri" w:cs="Calibri"/>
                <w:sz w:val="20"/>
                <w:szCs w:val="20"/>
              </w:rPr>
              <w:t>203.840,00</w:t>
            </w:r>
          </w:p>
        </w:tc>
        <w:tc>
          <w:tcPr>
            <w:tcW w:w="656" w:type="pct"/>
            <w:tcBorders>
              <w:top w:val="dotted" w:sz="4" w:space="0" w:color="BFBFBF" w:themeColor="background1" w:themeShade="BF"/>
              <w:bottom w:val="dotted" w:sz="4" w:space="0" w:color="BFBFBF" w:themeColor="background1" w:themeShade="BF"/>
            </w:tcBorders>
            <w:vAlign w:val="center"/>
          </w:tcPr>
          <w:p w14:paraId="467497BD" w14:textId="4520B224" w:rsidR="00FC1F76" w:rsidRDefault="00FC1F76" w:rsidP="00FC1F76">
            <w:pPr>
              <w:spacing w:after="0" w:line="240" w:lineRule="auto"/>
              <w:jc w:val="center"/>
              <w:rPr>
                <w:rFonts w:ascii="Calibri" w:hAnsi="Calibri" w:cs="Calibri"/>
                <w:sz w:val="20"/>
                <w:szCs w:val="20"/>
              </w:rPr>
            </w:pPr>
            <w:r>
              <w:rPr>
                <w:rFonts w:ascii="Calibri" w:hAnsi="Calibri" w:cs="Calibri"/>
                <w:sz w:val="20"/>
                <w:szCs w:val="20"/>
              </w:rPr>
              <w:t>06/03/2026</w:t>
            </w:r>
          </w:p>
        </w:tc>
        <w:tc>
          <w:tcPr>
            <w:tcW w:w="602" w:type="pct"/>
            <w:tcBorders>
              <w:top w:val="dotted" w:sz="4" w:space="0" w:color="BFBFBF" w:themeColor="background1" w:themeShade="BF"/>
              <w:bottom w:val="dotted" w:sz="4" w:space="0" w:color="BFBFBF" w:themeColor="background1" w:themeShade="BF"/>
            </w:tcBorders>
            <w:vAlign w:val="center"/>
          </w:tcPr>
          <w:p w14:paraId="01EE0734" w14:textId="0FBDB9B8" w:rsidR="00FC1F76" w:rsidRDefault="00FC1F76" w:rsidP="00FC1F76">
            <w:pPr>
              <w:spacing w:after="0" w:line="240" w:lineRule="auto"/>
              <w:rPr>
                <w:rFonts w:ascii="Calibri" w:hAnsi="Calibri" w:cs="Calibri"/>
                <w:sz w:val="20"/>
                <w:szCs w:val="20"/>
              </w:rPr>
            </w:pPr>
            <w:r>
              <w:rPr>
                <w:rFonts w:ascii="Calibri" w:hAnsi="Calibri" w:cs="Calibri"/>
                <w:sz w:val="20"/>
                <w:szCs w:val="20"/>
              </w:rPr>
              <w:t>S.A.C. SpA</w:t>
            </w:r>
          </w:p>
        </w:tc>
        <w:tc>
          <w:tcPr>
            <w:tcW w:w="2156" w:type="pct"/>
            <w:tcBorders>
              <w:top w:val="dotted" w:sz="4" w:space="0" w:color="BFBFBF" w:themeColor="background1" w:themeShade="BF"/>
              <w:bottom w:val="dotted" w:sz="4" w:space="0" w:color="BFBFBF" w:themeColor="background1" w:themeShade="BF"/>
              <w:right w:val="nil"/>
            </w:tcBorders>
            <w:vAlign w:val="center"/>
          </w:tcPr>
          <w:p w14:paraId="23970BB1" w14:textId="1CD39C2D" w:rsidR="00FC1F76" w:rsidRDefault="00FC1F76" w:rsidP="00FC1F76">
            <w:pPr>
              <w:spacing w:after="0" w:line="240" w:lineRule="auto"/>
              <w:rPr>
                <w:rFonts w:ascii="Calibri" w:hAnsi="Calibri" w:cs="Calibri"/>
                <w:sz w:val="20"/>
                <w:szCs w:val="20"/>
              </w:rPr>
            </w:pPr>
            <w:r>
              <w:rPr>
                <w:rFonts w:ascii="Calibri" w:hAnsi="Calibri" w:cs="Calibri"/>
                <w:sz w:val="20"/>
                <w:szCs w:val="20"/>
              </w:rPr>
              <w:t>Bando di gara per l'affidamento di servizi di ingegneria industriale nell'ambito della progettazione e dell'appalto dei lavori per la realizzazione degli interventi di sviluppo infrastrutture, impianti e sistemi dell'Aeroporto di Catania Fontanarossa</w:t>
            </w:r>
          </w:p>
        </w:tc>
      </w:tr>
      <w:tr w:rsidR="00FC1F76" w:rsidRPr="00CE3A09" w14:paraId="44F4ED21" w14:textId="77777777" w:rsidTr="00FC1F76">
        <w:trPr>
          <w:trHeight w:val="20"/>
        </w:trPr>
        <w:tc>
          <w:tcPr>
            <w:tcW w:w="438" w:type="pct"/>
            <w:tcBorders>
              <w:top w:val="dotted" w:sz="4" w:space="0" w:color="BFBFBF" w:themeColor="background1" w:themeShade="BF"/>
              <w:left w:val="nil"/>
              <w:bottom w:val="dotted" w:sz="4" w:space="0" w:color="BFBFBF" w:themeColor="background1" w:themeShade="BF"/>
            </w:tcBorders>
            <w:vAlign w:val="center"/>
          </w:tcPr>
          <w:p w14:paraId="0E22771A" w14:textId="77777777" w:rsidR="00FC1F76" w:rsidRPr="00D1737D" w:rsidRDefault="00FC1F76" w:rsidP="00FC1F76">
            <w:pPr>
              <w:spacing w:after="0" w:line="240" w:lineRule="auto"/>
              <w:jc w:val="center"/>
              <w:rPr>
                <w:rFonts w:cstheme="minorHAnsi"/>
                <w:sz w:val="20"/>
                <w:szCs w:val="20"/>
              </w:rPr>
            </w:pPr>
          </w:p>
        </w:tc>
        <w:tc>
          <w:tcPr>
            <w:tcW w:w="547" w:type="pct"/>
            <w:tcBorders>
              <w:top w:val="dotted" w:sz="4" w:space="0" w:color="BFBFBF" w:themeColor="background1" w:themeShade="BF"/>
              <w:bottom w:val="dotted" w:sz="4" w:space="0" w:color="BFBFBF" w:themeColor="background1" w:themeShade="BF"/>
            </w:tcBorders>
            <w:vAlign w:val="center"/>
          </w:tcPr>
          <w:p w14:paraId="5B3FE5D4" w14:textId="7D1B1C79" w:rsidR="00FC1F76" w:rsidRDefault="00FC1F76" w:rsidP="00FC1F76">
            <w:pPr>
              <w:spacing w:after="0" w:line="240" w:lineRule="auto"/>
              <w:jc w:val="center"/>
              <w:rPr>
                <w:rFonts w:ascii="Calibri" w:hAnsi="Calibri" w:cs="Calibri"/>
                <w:sz w:val="20"/>
                <w:szCs w:val="20"/>
              </w:rPr>
            </w:pPr>
            <w:r>
              <w:rPr>
                <w:rFonts w:ascii="Calibri" w:hAnsi="Calibri" w:cs="Calibri"/>
                <w:sz w:val="20"/>
                <w:szCs w:val="20"/>
              </w:rPr>
              <w:t>Aosta</w:t>
            </w:r>
          </w:p>
        </w:tc>
        <w:tc>
          <w:tcPr>
            <w:tcW w:w="601" w:type="pct"/>
            <w:tcBorders>
              <w:top w:val="dotted" w:sz="4" w:space="0" w:color="BFBFBF" w:themeColor="background1" w:themeShade="BF"/>
              <w:bottom w:val="dotted" w:sz="4" w:space="0" w:color="BFBFBF" w:themeColor="background1" w:themeShade="BF"/>
            </w:tcBorders>
            <w:vAlign w:val="center"/>
          </w:tcPr>
          <w:p w14:paraId="3D60D77F" w14:textId="14203BA8" w:rsidR="00FC1F76" w:rsidRDefault="00FC1F76" w:rsidP="00FC1F76">
            <w:pPr>
              <w:spacing w:after="0" w:line="240" w:lineRule="auto"/>
              <w:jc w:val="center"/>
              <w:rPr>
                <w:rFonts w:ascii="Calibri" w:hAnsi="Calibri" w:cs="Calibri"/>
                <w:sz w:val="20"/>
                <w:szCs w:val="20"/>
              </w:rPr>
            </w:pPr>
            <w:r>
              <w:rPr>
                <w:rFonts w:ascii="Calibri" w:hAnsi="Calibri" w:cs="Calibri"/>
                <w:sz w:val="20"/>
                <w:szCs w:val="20"/>
              </w:rPr>
              <w:t>192.360,31</w:t>
            </w:r>
          </w:p>
        </w:tc>
        <w:tc>
          <w:tcPr>
            <w:tcW w:w="656" w:type="pct"/>
            <w:tcBorders>
              <w:top w:val="dotted" w:sz="4" w:space="0" w:color="BFBFBF" w:themeColor="background1" w:themeShade="BF"/>
              <w:bottom w:val="dotted" w:sz="4" w:space="0" w:color="BFBFBF" w:themeColor="background1" w:themeShade="BF"/>
            </w:tcBorders>
            <w:vAlign w:val="center"/>
          </w:tcPr>
          <w:p w14:paraId="4738090A" w14:textId="339D4C83" w:rsidR="00FC1F76" w:rsidRDefault="00FC1F76" w:rsidP="00FC1F76">
            <w:pPr>
              <w:spacing w:after="0" w:line="240" w:lineRule="auto"/>
              <w:jc w:val="center"/>
              <w:rPr>
                <w:rFonts w:ascii="Calibri" w:hAnsi="Calibri" w:cs="Calibri"/>
                <w:sz w:val="20"/>
                <w:szCs w:val="20"/>
              </w:rPr>
            </w:pPr>
            <w:r>
              <w:rPr>
                <w:rFonts w:ascii="Calibri" w:hAnsi="Calibri" w:cs="Calibri"/>
                <w:sz w:val="20"/>
                <w:szCs w:val="20"/>
              </w:rPr>
              <w:t>02/03/2026</w:t>
            </w:r>
          </w:p>
        </w:tc>
        <w:tc>
          <w:tcPr>
            <w:tcW w:w="602" w:type="pct"/>
            <w:tcBorders>
              <w:top w:val="dotted" w:sz="4" w:space="0" w:color="BFBFBF" w:themeColor="background1" w:themeShade="BF"/>
              <w:bottom w:val="dotted" w:sz="4" w:space="0" w:color="BFBFBF" w:themeColor="background1" w:themeShade="BF"/>
            </w:tcBorders>
            <w:vAlign w:val="center"/>
          </w:tcPr>
          <w:p w14:paraId="4BBF9FAC" w14:textId="348D0513" w:rsidR="00FC1F76" w:rsidRPr="00FC1F76" w:rsidRDefault="00FC1F76" w:rsidP="00FC1F76">
            <w:pPr>
              <w:spacing w:after="0" w:line="240" w:lineRule="auto"/>
              <w:rPr>
                <w:rFonts w:ascii="Calibri" w:hAnsi="Calibri" w:cs="Calibri"/>
                <w:sz w:val="20"/>
                <w:szCs w:val="20"/>
                <w:lang w:val="en-US"/>
              </w:rPr>
            </w:pPr>
            <w:r w:rsidRPr="00FC1F76">
              <w:rPr>
                <w:rFonts w:ascii="Calibri" w:hAnsi="Calibri" w:cs="Calibri"/>
                <w:sz w:val="20"/>
                <w:szCs w:val="20"/>
                <w:lang w:val="en-US"/>
              </w:rPr>
              <w:t>Comune di Challand-Saint-Victor</w:t>
            </w:r>
          </w:p>
        </w:tc>
        <w:tc>
          <w:tcPr>
            <w:tcW w:w="2156" w:type="pct"/>
            <w:tcBorders>
              <w:top w:val="dotted" w:sz="4" w:space="0" w:color="BFBFBF" w:themeColor="background1" w:themeShade="BF"/>
              <w:bottom w:val="dotted" w:sz="4" w:space="0" w:color="BFBFBF" w:themeColor="background1" w:themeShade="BF"/>
              <w:right w:val="nil"/>
            </w:tcBorders>
            <w:vAlign w:val="center"/>
          </w:tcPr>
          <w:p w14:paraId="115D5790" w14:textId="21086852" w:rsidR="00FC1F76" w:rsidRDefault="00FC1F76" w:rsidP="00FC1F76">
            <w:pPr>
              <w:spacing w:after="0" w:line="240" w:lineRule="auto"/>
              <w:rPr>
                <w:rFonts w:ascii="Calibri" w:hAnsi="Calibri" w:cs="Calibri"/>
                <w:sz w:val="20"/>
                <w:szCs w:val="20"/>
              </w:rPr>
            </w:pPr>
            <w:r>
              <w:rPr>
                <w:rFonts w:ascii="Calibri" w:hAnsi="Calibri" w:cs="Calibri"/>
                <w:sz w:val="20"/>
                <w:szCs w:val="20"/>
              </w:rPr>
              <w:t>Affidamento dei servizi di aggiornamento del progetto di fattibilità tecnica economica, del progetto esecutivo, coordinamento della sicurezza in fase di progettazione ed esecuzione, direzione lavori, misura e contabilità e della relazione geologica definitiva relativi al recupero del fabbricato sede dell'antica scuola di Chataignère, bene culturale tutelato ai sensi del D.Lgs. n. 42/2004, in comune di Challand-Saint-Victor.</w:t>
            </w:r>
          </w:p>
        </w:tc>
      </w:tr>
      <w:tr w:rsidR="00FC1F76" w:rsidRPr="00CE3A09" w14:paraId="118DB8A1" w14:textId="77777777" w:rsidTr="00FC1F76">
        <w:trPr>
          <w:trHeight w:val="20"/>
        </w:trPr>
        <w:tc>
          <w:tcPr>
            <w:tcW w:w="438" w:type="pct"/>
            <w:tcBorders>
              <w:top w:val="dotted" w:sz="4" w:space="0" w:color="BFBFBF" w:themeColor="background1" w:themeShade="BF"/>
              <w:left w:val="nil"/>
              <w:bottom w:val="single" w:sz="24" w:space="0" w:color="BFBFBF" w:themeColor="background1" w:themeShade="BF"/>
            </w:tcBorders>
            <w:vAlign w:val="center"/>
          </w:tcPr>
          <w:p w14:paraId="31CA1282" w14:textId="77777777" w:rsidR="00FC1F76" w:rsidRPr="00D1737D" w:rsidRDefault="00FC1F76" w:rsidP="00FC1F76">
            <w:pPr>
              <w:spacing w:after="0" w:line="240" w:lineRule="auto"/>
              <w:jc w:val="center"/>
              <w:rPr>
                <w:rFonts w:cstheme="minorHAnsi"/>
                <w:sz w:val="20"/>
                <w:szCs w:val="20"/>
              </w:rPr>
            </w:pPr>
          </w:p>
        </w:tc>
        <w:tc>
          <w:tcPr>
            <w:tcW w:w="547" w:type="pct"/>
            <w:tcBorders>
              <w:top w:val="dotted" w:sz="4" w:space="0" w:color="BFBFBF" w:themeColor="background1" w:themeShade="BF"/>
              <w:bottom w:val="single" w:sz="24" w:space="0" w:color="BFBFBF" w:themeColor="background1" w:themeShade="BF"/>
            </w:tcBorders>
            <w:vAlign w:val="center"/>
          </w:tcPr>
          <w:p w14:paraId="3034C48B" w14:textId="0FD9B784" w:rsidR="00FC1F76" w:rsidRDefault="00FC1F76" w:rsidP="00FC1F76">
            <w:pPr>
              <w:spacing w:after="0" w:line="240" w:lineRule="auto"/>
              <w:jc w:val="center"/>
              <w:rPr>
                <w:rFonts w:ascii="Calibri" w:hAnsi="Calibri" w:cs="Calibri"/>
                <w:sz w:val="20"/>
                <w:szCs w:val="20"/>
              </w:rPr>
            </w:pPr>
            <w:r>
              <w:rPr>
                <w:rFonts w:ascii="Calibri" w:hAnsi="Calibri" w:cs="Calibri"/>
                <w:sz w:val="20"/>
                <w:szCs w:val="20"/>
              </w:rPr>
              <w:t>Savona</w:t>
            </w:r>
          </w:p>
        </w:tc>
        <w:tc>
          <w:tcPr>
            <w:tcW w:w="601" w:type="pct"/>
            <w:tcBorders>
              <w:top w:val="dotted" w:sz="4" w:space="0" w:color="BFBFBF" w:themeColor="background1" w:themeShade="BF"/>
              <w:bottom w:val="single" w:sz="24" w:space="0" w:color="BFBFBF" w:themeColor="background1" w:themeShade="BF"/>
            </w:tcBorders>
            <w:vAlign w:val="center"/>
          </w:tcPr>
          <w:p w14:paraId="7364CEA0" w14:textId="2E61F262" w:rsidR="00FC1F76" w:rsidRDefault="00FC1F76" w:rsidP="00FC1F76">
            <w:pPr>
              <w:spacing w:after="0" w:line="240" w:lineRule="auto"/>
              <w:jc w:val="center"/>
              <w:rPr>
                <w:rFonts w:ascii="Calibri" w:hAnsi="Calibri" w:cs="Calibri"/>
                <w:sz w:val="20"/>
                <w:szCs w:val="20"/>
              </w:rPr>
            </w:pPr>
            <w:r>
              <w:rPr>
                <w:rFonts w:ascii="Calibri" w:hAnsi="Calibri" w:cs="Calibri"/>
                <w:sz w:val="20"/>
                <w:szCs w:val="20"/>
              </w:rPr>
              <w:t>189.356,05</w:t>
            </w:r>
          </w:p>
        </w:tc>
        <w:tc>
          <w:tcPr>
            <w:tcW w:w="656" w:type="pct"/>
            <w:tcBorders>
              <w:top w:val="dotted" w:sz="4" w:space="0" w:color="BFBFBF" w:themeColor="background1" w:themeShade="BF"/>
              <w:bottom w:val="single" w:sz="24" w:space="0" w:color="BFBFBF" w:themeColor="background1" w:themeShade="BF"/>
            </w:tcBorders>
            <w:vAlign w:val="center"/>
          </w:tcPr>
          <w:p w14:paraId="7D57D0EC" w14:textId="7E9C729D" w:rsidR="00FC1F76" w:rsidRDefault="00FC1F76" w:rsidP="00FC1F76">
            <w:pPr>
              <w:spacing w:after="0" w:line="240" w:lineRule="auto"/>
              <w:jc w:val="center"/>
              <w:rPr>
                <w:rFonts w:ascii="Calibri" w:hAnsi="Calibri" w:cs="Calibri"/>
                <w:sz w:val="20"/>
                <w:szCs w:val="20"/>
              </w:rPr>
            </w:pPr>
            <w:r>
              <w:rPr>
                <w:rFonts w:ascii="Calibri" w:hAnsi="Calibri" w:cs="Calibri"/>
                <w:sz w:val="20"/>
                <w:szCs w:val="20"/>
              </w:rPr>
              <w:t>04/03/2026</w:t>
            </w:r>
          </w:p>
        </w:tc>
        <w:tc>
          <w:tcPr>
            <w:tcW w:w="602" w:type="pct"/>
            <w:tcBorders>
              <w:top w:val="dotted" w:sz="4" w:space="0" w:color="BFBFBF" w:themeColor="background1" w:themeShade="BF"/>
              <w:bottom w:val="single" w:sz="24" w:space="0" w:color="BFBFBF" w:themeColor="background1" w:themeShade="BF"/>
            </w:tcBorders>
            <w:vAlign w:val="center"/>
          </w:tcPr>
          <w:p w14:paraId="2CF6F73B" w14:textId="52E5E925" w:rsidR="00FC1F76" w:rsidRDefault="00FC1F76" w:rsidP="00FC1F76">
            <w:pPr>
              <w:spacing w:after="0" w:line="240" w:lineRule="auto"/>
              <w:rPr>
                <w:rFonts w:ascii="Calibri" w:hAnsi="Calibri" w:cs="Calibri"/>
                <w:sz w:val="20"/>
                <w:szCs w:val="20"/>
              </w:rPr>
            </w:pPr>
            <w:r>
              <w:rPr>
                <w:rFonts w:ascii="Calibri" w:hAnsi="Calibri" w:cs="Calibri"/>
                <w:sz w:val="20"/>
                <w:szCs w:val="20"/>
              </w:rPr>
              <w:t>Autorità di Sistema Portuale del Mar Ligure Occidentale</w:t>
            </w:r>
          </w:p>
        </w:tc>
        <w:tc>
          <w:tcPr>
            <w:tcW w:w="2156" w:type="pct"/>
            <w:tcBorders>
              <w:top w:val="dotted" w:sz="4" w:space="0" w:color="BFBFBF" w:themeColor="background1" w:themeShade="BF"/>
              <w:bottom w:val="single" w:sz="24" w:space="0" w:color="BFBFBF" w:themeColor="background1" w:themeShade="BF"/>
              <w:right w:val="nil"/>
            </w:tcBorders>
            <w:vAlign w:val="center"/>
          </w:tcPr>
          <w:p w14:paraId="197751E7" w14:textId="592E10DF" w:rsidR="00FC1F76" w:rsidRDefault="00FC1F76" w:rsidP="00FC1F76">
            <w:pPr>
              <w:spacing w:after="0" w:line="240" w:lineRule="auto"/>
              <w:rPr>
                <w:rFonts w:ascii="Calibri" w:hAnsi="Calibri" w:cs="Calibri"/>
                <w:sz w:val="20"/>
                <w:szCs w:val="20"/>
              </w:rPr>
            </w:pPr>
            <w:r>
              <w:rPr>
                <w:rFonts w:ascii="Calibri" w:hAnsi="Calibri" w:cs="Calibri"/>
                <w:sz w:val="20"/>
                <w:szCs w:val="20"/>
              </w:rPr>
              <w:t>P835 Servizio rilievi topografici, fotogrammetrici, batimetrici nei bacini portuali di Savona e Vado Ligure.</w:t>
            </w:r>
          </w:p>
        </w:tc>
      </w:tr>
    </w:tbl>
    <w:p w14:paraId="3BF6ADCF" w14:textId="5140CF57" w:rsidR="00B36A9A" w:rsidRPr="00CE3A09" w:rsidRDefault="00BE484B" w:rsidP="00C5356E">
      <w:pPr>
        <w:tabs>
          <w:tab w:val="left" w:pos="11101"/>
        </w:tabs>
        <w:spacing w:after="0" w:line="240" w:lineRule="auto"/>
        <w:rPr>
          <w:rFonts w:cstheme="minorHAnsi"/>
        </w:rPr>
      </w:pPr>
      <w:r w:rsidRPr="00CE3A09">
        <w:rPr>
          <w:rFonts w:eastAsia="Times New Roman" w:cstheme="minorHAnsi"/>
          <w:noProof w:val="0"/>
          <w:kern w:val="0"/>
          <w14:ligatures w14:val="none"/>
        </w:rPr>
        <w:t>Fonte: ONSAI 2020 - Osservatorio Nazionale Servizi Architettura e Ingegneria CNAPPC-CRESME ES</w:t>
      </w:r>
    </w:p>
    <w:sectPr w:rsidR="00B36A9A" w:rsidRPr="00CE3A09" w:rsidSect="00AD7D87">
      <w:pgSz w:w="15840" w:h="12240" w:orient="landscape"/>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87"/>
    <w:rsid w:val="00011B59"/>
    <w:rsid w:val="00022600"/>
    <w:rsid w:val="00024B28"/>
    <w:rsid w:val="00034BA0"/>
    <w:rsid w:val="00070EEA"/>
    <w:rsid w:val="00086FAC"/>
    <w:rsid w:val="000D23B7"/>
    <w:rsid w:val="00124514"/>
    <w:rsid w:val="00132D9A"/>
    <w:rsid w:val="001472C8"/>
    <w:rsid w:val="00152DCE"/>
    <w:rsid w:val="001A0057"/>
    <w:rsid w:val="001C6C1B"/>
    <w:rsid w:val="001E1112"/>
    <w:rsid w:val="00212506"/>
    <w:rsid w:val="00220990"/>
    <w:rsid w:val="002B265E"/>
    <w:rsid w:val="002C2A9A"/>
    <w:rsid w:val="002D66AA"/>
    <w:rsid w:val="002D6B7D"/>
    <w:rsid w:val="00301BE3"/>
    <w:rsid w:val="0032700D"/>
    <w:rsid w:val="0038012F"/>
    <w:rsid w:val="0038789C"/>
    <w:rsid w:val="00396EFB"/>
    <w:rsid w:val="003C62AB"/>
    <w:rsid w:val="003E2B00"/>
    <w:rsid w:val="003E4526"/>
    <w:rsid w:val="003E5E42"/>
    <w:rsid w:val="0040469C"/>
    <w:rsid w:val="00425326"/>
    <w:rsid w:val="00453A41"/>
    <w:rsid w:val="00514329"/>
    <w:rsid w:val="00514D28"/>
    <w:rsid w:val="005664AA"/>
    <w:rsid w:val="0056738B"/>
    <w:rsid w:val="0058767D"/>
    <w:rsid w:val="005A4601"/>
    <w:rsid w:val="005A5800"/>
    <w:rsid w:val="005C4C89"/>
    <w:rsid w:val="005E6E45"/>
    <w:rsid w:val="00603D03"/>
    <w:rsid w:val="0061177F"/>
    <w:rsid w:val="00612200"/>
    <w:rsid w:val="006427C1"/>
    <w:rsid w:val="00666792"/>
    <w:rsid w:val="00681AD3"/>
    <w:rsid w:val="006A1C3E"/>
    <w:rsid w:val="006A2A32"/>
    <w:rsid w:val="006B6B27"/>
    <w:rsid w:val="006D37F3"/>
    <w:rsid w:val="006F663C"/>
    <w:rsid w:val="00704682"/>
    <w:rsid w:val="007103C2"/>
    <w:rsid w:val="007157F6"/>
    <w:rsid w:val="007358E4"/>
    <w:rsid w:val="007439B0"/>
    <w:rsid w:val="007606ED"/>
    <w:rsid w:val="007D5EAE"/>
    <w:rsid w:val="007D7EDD"/>
    <w:rsid w:val="00801014"/>
    <w:rsid w:val="00804214"/>
    <w:rsid w:val="00806B3C"/>
    <w:rsid w:val="008533EA"/>
    <w:rsid w:val="0089490D"/>
    <w:rsid w:val="008C06BF"/>
    <w:rsid w:val="008E2EBE"/>
    <w:rsid w:val="00906DBE"/>
    <w:rsid w:val="00917C5F"/>
    <w:rsid w:val="00936872"/>
    <w:rsid w:val="009858CF"/>
    <w:rsid w:val="009A1A9B"/>
    <w:rsid w:val="009F490F"/>
    <w:rsid w:val="00A12EAB"/>
    <w:rsid w:val="00A477F0"/>
    <w:rsid w:val="00A6502B"/>
    <w:rsid w:val="00A72F02"/>
    <w:rsid w:val="00A849EE"/>
    <w:rsid w:val="00A91034"/>
    <w:rsid w:val="00AC46A2"/>
    <w:rsid w:val="00AD108D"/>
    <w:rsid w:val="00AD7D87"/>
    <w:rsid w:val="00B36A9A"/>
    <w:rsid w:val="00B64495"/>
    <w:rsid w:val="00BA500C"/>
    <w:rsid w:val="00BB7A45"/>
    <w:rsid w:val="00BD35F9"/>
    <w:rsid w:val="00BD6AD7"/>
    <w:rsid w:val="00BE484B"/>
    <w:rsid w:val="00C11B2F"/>
    <w:rsid w:val="00C32EB0"/>
    <w:rsid w:val="00C34860"/>
    <w:rsid w:val="00C5356E"/>
    <w:rsid w:val="00C64E5D"/>
    <w:rsid w:val="00C7592D"/>
    <w:rsid w:val="00CE3A09"/>
    <w:rsid w:val="00DC4250"/>
    <w:rsid w:val="00DE2C24"/>
    <w:rsid w:val="00DF6955"/>
    <w:rsid w:val="00E05930"/>
    <w:rsid w:val="00E316E3"/>
    <w:rsid w:val="00E43BEF"/>
    <w:rsid w:val="00E45A5D"/>
    <w:rsid w:val="00E45FCE"/>
    <w:rsid w:val="00E471F6"/>
    <w:rsid w:val="00E81EB2"/>
    <w:rsid w:val="00E84F0C"/>
    <w:rsid w:val="00E85D78"/>
    <w:rsid w:val="00EA4715"/>
    <w:rsid w:val="00EB0A0C"/>
    <w:rsid w:val="00EE1A68"/>
    <w:rsid w:val="00F641B0"/>
    <w:rsid w:val="00F66DC9"/>
    <w:rsid w:val="00F77F76"/>
    <w:rsid w:val="00F902AB"/>
    <w:rsid w:val="00FC1F76"/>
    <w:rsid w:val="00FC2031"/>
    <w:rsid w:val="00FC2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A1FA7"/>
  <w15:chartTrackingRefBased/>
  <w15:docId w15:val="{2A929CD5-229E-4CB1-9251-72EB88FD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7D87"/>
    <w:rPr>
      <w:noProof/>
      <w:lang w:val="it-IT"/>
    </w:rPr>
  </w:style>
  <w:style w:type="paragraph" w:styleId="Titolo1">
    <w:name w:val="heading 1"/>
    <w:basedOn w:val="Normale"/>
    <w:next w:val="Normale"/>
    <w:link w:val="Titolo1Carattere"/>
    <w:uiPriority w:val="9"/>
    <w:qFormat/>
    <w:rsid w:val="00AD7D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D7D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D7D8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D7D8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D7D8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D7D8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D7D8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D7D8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D7D8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D7D87"/>
    <w:rPr>
      <w:rFonts w:asciiTheme="majorHAnsi" w:eastAsiaTheme="majorEastAsia" w:hAnsiTheme="majorHAnsi" w:cstheme="majorBidi"/>
      <w:noProof/>
      <w:color w:val="2F5496" w:themeColor="accent1" w:themeShade="BF"/>
      <w:sz w:val="40"/>
      <w:szCs w:val="40"/>
      <w:lang w:val="it-IT"/>
    </w:rPr>
  </w:style>
  <w:style w:type="character" w:customStyle="1" w:styleId="Titolo2Carattere">
    <w:name w:val="Titolo 2 Carattere"/>
    <w:basedOn w:val="Carpredefinitoparagrafo"/>
    <w:link w:val="Titolo2"/>
    <w:uiPriority w:val="9"/>
    <w:semiHidden/>
    <w:rsid w:val="00AD7D87"/>
    <w:rPr>
      <w:rFonts w:asciiTheme="majorHAnsi" w:eastAsiaTheme="majorEastAsia" w:hAnsiTheme="majorHAnsi" w:cstheme="majorBidi"/>
      <w:noProof/>
      <w:color w:val="2F5496" w:themeColor="accent1" w:themeShade="BF"/>
      <w:sz w:val="32"/>
      <w:szCs w:val="32"/>
      <w:lang w:val="it-IT"/>
    </w:rPr>
  </w:style>
  <w:style w:type="character" w:customStyle="1" w:styleId="Titolo3Carattere">
    <w:name w:val="Titolo 3 Carattere"/>
    <w:basedOn w:val="Carpredefinitoparagrafo"/>
    <w:link w:val="Titolo3"/>
    <w:uiPriority w:val="9"/>
    <w:semiHidden/>
    <w:rsid w:val="00AD7D87"/>
    <w:rPr>
      <w:rFonts w:eastAsiaTheme="majorEastAsia" w:cstheme="majorBidi"/>
      <w:noProof/>
      <w:color w:val="2F5496" w:themeColor="accent1" w:themeShade="BF"/>
      <w:sz w:val="28"/>
      <w:szCs w:val="28"/>
      <w:lang w:val="it-IT"/>
    </w:rPr>
  </w:style>
  <w:style w:type="character" w:customStyle="1" w:styleId="Titolo4Carattere">
    <w:name w:val="Titolo 4 Carattere"/>
    <w:basedOn w:val="Carpredefinitoparagrafo"/>
    <w:link w:val="Titolo4"/>
    <w:uiPriority w:val="9"/>
    <w:semiHidden/>
    <w:rsid w:val="00AD7D87"/>
    <w:rPr>
      <w:rFonts w:eastAsiaTheme="majorEastAsia" w:cstheme="majorBidi"/>
      <w:i/>
      <w:iCs/>
      <w:noProof/>
      <w:color w:val="2F5496" w:themeColor="accent1" w:themeShade="BF"/>
      <w:lang w:val="it-IT"/>
    </w:rPr>
  </w:style>
  <w:style w:type="character" w:customStyle="1" w:styleId="Titolo5Carattere">
    <w:name w:val="Titolo 5 Carattere"/>
    <w:basedOn w:val="Carpredefinitoparagrafo"/>
    <w:link w:val="Titolo5"/>
    <w:uiPriority w:val="9"/>
    <w:semiHidden/>
    <w:rsid w:val="00AD7D87"/>
    <w:rPr>
      <w:rFonts w:eastAsiaTheme="majorEastAsia" w:cstheme="majorBidi"/>
      <w:noProof/>
      <w:color w:val="2F5496" w:themeColor="accent1" w:themeShade="BF"/>
      <w:lang w:val="it-IT"/>
    </w:rPr>
  </w:style>
  <w:style w:type="character" w:customStyle="1" w:styleId="Titolo6Carattere">
    <w:name w:val="Titolo 6 Carattere"/>
    <w:basedOn w:val="Carpredefinitoparagrafo"/>
    <w:link w:val="Titolo6"/>
    <w:uiPriority w:val="9"/>
    <w:semiHidden/>
    <w:rsid w:val="00AD7D87"/>
    <w:rPr>
      <w:rFonts w:eastAsiaTheme="majorEastAsia" w:cstheme="majorBidi"/>
      <w:i/>
      <w:iCs/>
      <w:noProof/>
      <w:color w:val="595959" w:themeColor="text1" w:themeTint="A6"/>
      <w:lang w:val="it-IT"/>
    </w:rPr>
  </w:style>
  <w:style w:type="character" w:customStyle="1" w:styleId="Titolo7Carattere">
    <w:name w:val="Titolo 7 Carattere"/>
    <w:basedOn w:val="Carpredefinitoparagrafo"/>
    <w:link w:val="Titolo7"/>
    <w:uiPriority w:val="9"/>
    <w:semiHidden/>
    <w:rsid w:val="00AD7D87"/>
    <w:rPr>
      <w:rFonts w:eastAsiaTheme="majorEastAsia" w:cstheme="majorBidi"/>
      <w:noProof/>
      <w:color w:val="595959" w:themeColor="text1" w:themeTint="A6"/>
      <w:lang w:val="it-IT"/>
    </w:rPr>
  </w:style>
  <w:style w:type="character" w:customStyle="1" w:styleId="Titolo8Carattere">
    <w:name w:val="Titolo 8 Carattere"/>
    <w:basedOn w:val="Carpredefinitoparagrafo"/>
    <w:link w:val="Titolo8"/>
    <w:uiPriority w:val="9"/>
    <w:semiHidden/>
    <w:rsid w:val="00AD7D87"/>
    <w:rPr>
      <w:rFonts w:eastAsiaTheme="majorEastAsia" w:cstheme="majorBidi"/>
      <w:i/>
      <w:iCs/>
      <w:noProof/>
      <w:color w:val="272727" w:themeColor="text1" w:themeTint="D8"/>
      <w:lang w:val="it-IT"/>
    </w:rPr>
  </w:style>
  <w:style w:type="character" w:customStyle="1" w:styleId="Titolo9Carattere">
    <w:name w:val="Titolo 9 Carattere"/>
    <w:basedOn w:val="Carpredefinitoparagrafo"/>
    <w:link w:val="Titolo9"/>
    <w:uiPriority w:val="9"/>
    <w:semiHidden/>
    <w:rsid w:val="00AD7D87"/>
    <w:rPr>
      <w:rFonts w:eastAsiaTheme="majorEastAsia" w:cstheme="majorBidi"/>
      <w:noProof/>
      <w:color w:val="272727" w:themeColor="text1" w:themeTint="D8"/>
      <w:lang w:val="it-IT"/>
    </w:rPr>
  </w:style>
  <w:style w:type="paragraph" w:styleId="Titolo">
    <w:name w:val="Title"/>
    <w:basedOn w:val="Normale"/>
    <w:next w:val="Normale"/>
    <w:link w:val="TitoloCarattere"/>
    <w:uiPriority w:val="10"/>
    <w:qFormat/>
    <w:rsid w:val="00AD7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D7D87"/>
    <w:rPr>
      <w:rFonts w:asciiTheme="majorHAnsi" w:eastAsiaTheme="majorEastAsia" w:hAnsiTheme="majorHAnsi" w:cstheme="majorBidi"/>
      <w:noProof/>
      <w:spacing w:val="-10"/>
      <w:kern w:val="28"/>
      <w:sz w:val="56"/>
      <w:szCs w:val="56"/>
      <w:lang w:val="it-IT"/>
    </w:rPr>
  </w:style>
  <w:style w:type="paragraph" w:styleId="Sottotitolo">
    <w:name w:val="Subtitle"/>
    <w:basedOn w:val="Normale"/>
    <w:next w:val="Normale"/>
    <w:link w:val="SottotitoloCarattere"/>
    <w:uiPriority w:val="11"/>
    <w:qFormat/>
    <w:rsid w:val="00AD7D8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D7D87"/>
    <w:rPr>
      <w:rFonts w:eastAsiaTheme="majorEastAsia" w:cstheme="majorBidi"/>
      <w:noProof/>
      <w:color w:val="595959" w:themeColor="text1" w:themeTint="A6"/>
      <w:spacing w:val="15"/>
      <w:sz w:val="28"/>
      <w:szCs w:val="28"/>
      <w:lang w:val="it-IT"/>
    </w:rPr>
  </w:style>
  <w:style w:type="paragraph" w:styleId="Citazione">
    <w:name w:val="Quote"/>
    <w:basedOn w:val="Normale"/>
    <w:next w:val="Normale"/>
    <w:link w:val="CitazioneCarattere"/>
    <w:uiPriority w:val="29"/>
    <w:qFormat/>
    <w:rsid w:val="00AD7D8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D7D87"/>
    <w:rPr>
      <w:i/>
      <w:iCs/>
      <w:noProof/>
      <w:color w:val="404040" w:themeColor="text1" w:themeTint="BF"/>
      <w:lang w:val="it-IT"/>
    </w:rPr>
  </w:style>
  <w:style w:type="paragraph" w:styleId="Paragrafoelenco">
    <w:name w:val="List Paragraph"/>
    <w:basedOn w:val="Normale"/>
    <w:uiPriority w:val="34"/>
    <w:qFormat/>
    <w:rsid w:val="00AD7D87"/>
    <w:pPr>
      <w:ind w:left="720"/>
      <w:contextualSpacing/>
    </w:pPr>
  </w:style>
  <w:style w:type="character" w:styleId="Enfasiintensa">
    <w:name w:val="Intense Emphasis"/>
    <w:basedOn w:val="Carpredefinitoparagrafo"/>
    <w:uiPriority w:val="21"/>
    <w:qFormat/>
    <w:rsid w:val="00AD7D87"/>
    <w:rPr>
      <w:i/>
      <w:iCs/>
      <w:color w:val="2F5496" w:themeColor="accent1" w:themeShade="BF"/>
    </w:rPr>
  </w:style>
  <w:style w:type="paragraph" w:styleId="Citazioneintensa">
    <w:name w:val="Intense Quote"/>
    <w:basedOn w:val="Normale"/>
    <w:next w:val="Normale"/>
    <w:link w:val="CitazioneintensaCarattere"/>
    <w:uiPriority w:val="30"/>
    <w:qFormat/>
    <w:rsid w:val="00AD7D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D7D87"/>
    <w:rPr>
      <w:i/>
      <w:iCs/>
      <w:noProof/>
      <w:color w:val="2F5496" w:themeColor="accent1" w:themeShade="BF"/>
      <w:lang w:val="it-IT"/>
    </w:rPr>
  </w:style>
  <w:style w:type="character" w:styleId="Riferimentointenso">
    <w:name w:val="Intense Reference"/>
    <w:basedOn w:val="Carpredefinitoparagrafo"/>
    <w:uiPriority w:val="32"/>
    <w:qFormat/>
    <w:rsid w:val="00AD7D87"/>
    <w:rPr>
      <w:b/>
      <w:bCs/>
      <w:smallCaps/>
      <w:color w:val="2F5496" w:themeColor="accent1" w:themeShade="BF"/>
      <w:spacing w:val="5"/>
    </w:rPr>
  </w:style>
  <w:style w:type="paragraph" w:customStyle="1" w:styleId="fontec">
    <w:name w:val="fonte_c"/>
    <w:basedOn w:val="Normale"/>
    <w:next w:val="Normale"/>
    <w:qFormat/>
    <w:rsid w:val="00AD7D87"/>
    <w:pPr>
      <w:spacing w:after="0" w:line="240" w:lineRule="auto"/>
      <w:jc w:val="both"/>
    </w:pPr>
    <w:rPr>
      <w:rFonts w:cstheme="minorHAnsi"/>
      <w:i/>
      <w:noProof w:val="0"/>
      <w:color w:val="000000" w:themeColor="text1"/>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00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01D9D-30B2-4500-9AE3-C4FA20005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1212</Words>
  <Characters>8122</Characters>
  <Application>Microsoft Office Word</Application>
  <DocSecurity>0</DocSecurity>
  <Lines>253</Lines>
  <Paragraphs>212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Tascedda</dc:creator>
  <cp:keywords/>
  <dc:description/>
  <cp:lastModifiedBy>Giorgio Santilli</cp:lastModifiedBy>
  <cp:revision>2</cp:revision>
  <dcterms:created xsi:type="dcterms:W3CDTF">2026-02-01T12:36:00Z</dcterms:created>
  <dcterms:modified xsi:type="dcterms:W3CDTF">2026-02-01T12:36:00Z</dcterms:modified>
</cp:coreProperties>
</file>