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0287" w14:textId="1E0A26E0" w:rsidR="008013D7" w:rsidRDefault="008013D7" w:rsidP="008013D7">
      <w:pPr>
        <w:spacing w:after="0" w:line="240" w:lineRule="auto"/>
        <w:jc w:val="center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bookmarkStart w:id="0" w:name="_Hlk202947874"/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SINTESI STAMPA</w:t>
      </w:r>
    </w:p>
    <w:p w14:paraId="170AE1A0" w14:textId="77777777" w:rsidR="0045069F" w:rsidRDefault="0045069F" w:rsidP="008013D7">
      <w:pPr>
        <w:spacing w:after="0" w:line="240" w:lineRule="auto"/>
        <w:jc w:val="center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3B688F76" w14:textId="77777777" w:rsidR="008013D7" w:rsidRDefault="008013D7" w:rsidP="008013D7">
      <w:pPr>
        <w:spacing w:after="0" w:line="240" w:lineRule="auto"/>
        <w:jc w:val="center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48AF54A2" w14:textId="07815A61" w:rsidR="008013D7" w:rsidRDefault="008013D7" w:rsidP="008013D7">
      <w:pPr>
        <w:spacing w:after="0" w:line="240" w:lineRule="auto"/>
        <w:jc w:val="center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PRESENTAZIONE DOCUMENTO STRATEGICO DI CONFINDUSTRIA</w:t>
      </w:r>
    </w:p>
    <w:p w14:paraId="0490A6A3" w14:textId="77777777" w:rsidR="008013D7" w:rsidRDefault="008013D7" w:rsidP="008013D7">
      <w:pPr>
        <w:spacing w:after="0" w:line="240" w:lineRule="auto"/>
        <w:jc w:val="center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37A8FFA5" w14:textId="0A05166A" w:rsidR="008013D7" w:rsidRDefault="008013D7" w:rsidP="008013D7">
      <w:pPr>
        <w:spacing w:after="0" w:line="240" w:lineRule="auto"/>
        <w:jc w:val="center"/>
        <w:rPr>
          <w:rFonts w:ascii="Arial" w:eastAsia="MS Mincho" w:hAnsi="Arial" w:cs="Arial"/>
          <w:b/>
          <w:bCs/>
          <w:i/>
          <w:i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8013D7">
        <w:rPr>
          <w:rFonts w:ascii="Arial" w:eastAsia="MS Mincho" w:hAnsi="Arial" w:cs="Arial"/>
          <w:b/>
          <w:bCs/>
          <w:i/>
          <w:i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“</w:t>
      </w:r>
      <w:r w:rsidR="0026341B" w:rsidRPr="0026341B">
        <w:rPr>
          <w:rFonts w:ascii="Arial" w:eastAsia="MS Mincho" w:hAnsi="Arial" w:cs="Arial"/>
          <w:b/>
          <w:bCs/>
          <w:i/>
          <w:i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ECONOMIA DEL MARE. AZIONI STRATEGICHE PER LA COMPETITIVITÀ DEL PAESE</w:t>
      </w:r>
      <w:r w:rsidRPr="008013D7">
        <w:rPr>
          <w:rFonts w:ascii="Arial" w:eastAsia="MS Mincho" w:hAnsi="Arial" w:cs="Arial"/>
          <w:b/>
          <w:bCs/>
          <w:i/>
          <w:i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”</w:t>
      </w:r>
    </w:p>
    <w:p w14:paraId="4173E094" w14:textId="77777777" w:rsidR="008013D7" w:rsidRDefault="008013D7" w:rsidP="008013D7">
      <w:pPr>
        <w:spacing w:after="0" w:line="240" w:lineRule="auto"/>
        <w:jc w:val="center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3C39B8DB" w14:textId="77777777" w:rsidR="0026341B" w:rsidRDefault="0026341B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05C40A6F" w14:textId="003995F0" w:rsidR="008013D7" w:rsidRPr="00D03EDD" w:rsidRDefault="008013D7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D03EDD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Presentato da</w:t>
      </w: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Mario Zanetti, </w:t>
      </w:r>
      <w:r w:rsidRPr="00D03EDD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Delegato del Presidente di Confindustria per l’Economia del Mare</w:t>
      </w:r>
    </w:p>
    <w:p w14:paraId="06EA8EB8" w14:textId="77777777" w:rsidR="008013D7" w:rsidRDefault="008013D7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47A37F56" w14:textId="5BBB03BA" w:rsidR="00D03EDD" w:rsidRPr="00D03EDD" w:rsidRDefault="00D03EDD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D03EDD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Roma, 15 luglio 2025</w:t>
      </w:r>
    </w:p>
    <w:p w14:paraId="2163D25C" w14:textId="77777777" w:rsidR="008013D7" w:rsidRDefault="008013D7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1767DD06" w14:textId="77777777" w:rsidR="00D03EDD" w:rsidRDefault="00D03EDD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7AE9AEBC" w14:textId="57A2F37C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8013D7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PREMESSA</w:t>
      </w:r>
    </w:p>
    <w:p w14:paraId="71E1656B" w14:textId="77777777" w:rsidR="009E33F2" w:rsidRPr="004E0F10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6EFCB547" w14:textId="2655503F" w:rsidR="009E33F2" w:rsidRPr="00C8099F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C8099F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L’Economia del Mare è un settore strategico per l’Italia</w:t>
      </w:r>
      <w:r w:rsidRPr="00C8099F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, ha raggiunto un valore totale di 216,7 miliardi di euro – rispetto ai 178,3 del 2024 -</w:t>
      </w:r>
      <w:r w:rsidRPr="00C8099F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, di cui 76,6 miliardi di euro di impatto diretto, rappresentando </w:t>
      </w:r>
      <w:r w:rsidRPr="00C8099F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l’11,3% del PIL nazionale – rispetto al 10,2% dello scorso anno -. </w:t>
      </w:r>
      <w:r w:rsidRPr="00C8099F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Con </w:t>
      </w:r>
      <w:r w:rsidRPr="00C8099F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oltre 230mila imprese e oltre un milione di occupati. E con un incremento, nel biennio 2022-2024, del +2% del numero di imprese</w:t>
      </w:r>
      <w:r w:rsidR="00510920" w:rsidRPr="00C8099F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del comparto</w:t>
      </w:r>
      <w:r w:rsidRPr="00C8099F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. </w:t>
      </w:r>
    </w:p>
    <w:p w14:paraId="6FC344EC" w14:textId="77777777" w:rsidR="009E33F2" w:rsidRPr="00C8099F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313813BC" w14:textId="77777777" w:rsidR="009E33F2" w:rsidRPr="00C8099F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C8099F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Per ogni euro investito nell’Economia del Mare, si arriva mediamente ad attivarne quasi due</w:t>
      </w:r>
      <w:r w:rsidRPr="00C8099F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. In alcuni settori, come ad esempio la cantieristica navale, il valore del moltiplicatore è molto superiore.</w:t>
      </w:r>
    </w:p>
    <w:p w14:paraId="4F59F2D4" w14:textId="77777777" w:rsidR="009E33F2" w:rsidRPr="00FC5DA5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highlight w:val="yellow"/>
          <w:lang w:eastAsia="it-IT"/>
          <w14:ligatures w14:val="none"/>
        </w:rPr>
      </w:pPr>
    </w:p>
    <w:p w14:paraId="48C59F8F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4E0F10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Confindustria, unica Associazione datoriale nazionale a rappresentare l’intero settore</w:t>
      </w:r>
      <w:r w:rsidRPr="004E0F10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, ha riconosciuto il ruolo chiave dell’Economia del Mare per lo sviluppo del Paese. E con una delega ad hoc, affidata a </w:t>
      </w:r>
      <w:r w:rsidRPr="00152572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Mario Zanetti, e il lavoro del Gruppo Tecnico Economia del Mare</w:t>
      </w:r>
      <w:r w:rsidRPr="004E0F10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, </w:t>
      </w:r>
      <w:r w:rsidRPr="00E00145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composto da rappresentanti del mondo associativo e di imprese del Sistema Confindustria, nonché del mondo istituzionale e accademico,</w:t>
      </w:r>
      <w:r w:rsidRPr="004E0F10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</w:t>
      </w:r>
      <w:r w:rsidRPr="00152572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Confindustria ha individuato</w:t>
      </w:r>
      <w:r w:rsidRPr="004E0F10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un </w:t>
      </w:r>
      <w:r w:rsidRPr="004E0F10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nuovo approccio di politica industriale</w:t>
      </w:r>
      <w:r w:rsidRPr="004E0F10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basato </w:t>
      </w:r>
      <w:r w:rsidRPr="00117CE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su </w:t>
      </w:r>
      <w:r w:rsidRPr="00117CE3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tre driver strategici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:</w:t>
      </w:r>
    </w:p>
    <w:p w14:paraId="6087040B" w14:textId="77777777" w:rsidR="009E33F2" w:rsidRPr="004E0F10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36B304B2" w14:textId="148AB83C" w:rsidR="009E33F2" w:rsidRPr="00C04CCC" w:rsidRDefault="00C04CCC" w:rsidP="009E33F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MS Mincho" w:hAnsi="Arial" w:cs="Arial"/>
          <w:kern w:val="0"/>
          <w:sz w:val="20"/>
          <w:szCs w:val="20"/>
          <w:lang w:eastAsia="it-IT"/>
          <w14:ligatures w14:val="none"/>
        </w:rPr>
      </w:pPr>
      <w:r w:rsidRPr="00C04CCC">
        <w:rPr>
          <w:rFonts w:ascii="Arial" w:eastAsia="MS Mincho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Potenziare </w:t>
      </w:r>
      <w:r w:rsidR="009E33F2" w:rsidRPr="00C04CCC">
        <w:rPr>
          <w:rFonts w:ascii="Arial" w:eastAsia="MS Mincho" w:hAnsi="Arial" w:cs="Arial"/>
          <w:b/>
          <w:bCs/>
          <w:kern w:val="0"/>
          <w:sz w:val="20"/>
          <w:szCs w:val="20"/>
          <w:lang w:eastAsia="it-IT"/>
          <w14:ligatures w14:val="none"/>
        </w:rPr>
        <w:t>Infrastrutture e Portualità</w:t>
      </w:r>
    </w:p>
    <w:p w14:paraId="0CC7ED52" w14:textId="0EB6278E" w:rsidR="009E33F2" w:rsidRPr="00C04CCC" w:rsidRDefault="00C04CCC" w:rsidP="009E33F2">
      <w:pPr>
        <w:numPr>
          <w:ilvl w:val="0"/>
          <w:numId w:val="8"/>
        </w:numPr>
        <w:spacing w:after="0" w:line="240" w:lineRule="auto"/>
        <w:jc w:val="both"/>
        <w:rPr>
          <w:rFonts w:ascii="Arial" w:eastAsia="MS Mincho" w:hAnsi="Arial" w:cs="Arial"/>
          <w:kern w:val="0"/>
          <w:sz w:val="20"/>
          <w:szCs w:val="20"/>
          <w:lang w:eastAsia="it-IT"/>
          <w14:ligatures w14:val="none"/>
        </w:rPr>
      </w:pPr>
      <w:r w:rsidRPr="00C04CCC">
        <w:rPr>
          <w:rFonts w:ascii="Arial" w:eastAsia="MS Mincho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Modernizzare </w:t>
      </w:r>
      <w:r w:rsidR="009E33F2" w:rsidRPr="00C04CCC">
        <w:rPr>
          <w:rFonts w:ascii="Arial" w:eastAsia="MS Mincho" w:hAnsi="Arial" w:cs="Arial"/>
          <w:b/>
          <w:bCs/>
          <w:kern w:val="0"/>
          <w:sz w:val="20"/>
          <w:szCs w:val="20"/>
          <w:lang w:eastAsia="it-IT"/>
          <w14:ligatures w14:val="none"/>
        </w:rPr>
        <w:t>Vettori e Flotte</w:t>
      </w:r>
    </w:p>
    <w:p w14:paraId="6CE80F4B" w14:textId="02E7DCAC" w:rsidR="009E33F2" w:rsidRPr="00C04CCC" w:rsidRDefault="00C04CCC" w:rsidP="009E33F2">
      <w:pPr>
        <w:numPr>
          <w:ilvl w:val="0"/>
          <w:numId w:val="8"/>
        </w:numPr>
        <w:spacing w:after="0" w:line="240" w:lineRule="auto"/>
        <w:jc w:val="both"/>
        <w:rPr>
          <w:rFonts w:ascii="Arial" w:eastAsia="MS Mincho" w:hAnsi="Arial" w:cs="Arial"/>
          <w:kern w:val="0"/>
          <w:sz w:val="20"/>
          <w:szCs w:val="20"/>
          <w:lang w:eastAsia="it-IT"/>
          <w14:ligatures w14:val="none"/>
        </w:rPr>
      </w:pPr>
      <w:r w:rsidRPr="00C04CCC">
        <w:rPr>
          <w:rFonts w:ascii="Arial" w:eastAsia="MS Mincho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Investire nelle </w:t>
      </w:r>
      <w:r w:rsidR="009E33F2" w:rsidRPr="00C04CCC">
        <w:rPr>
          <w:rFonts w:ascii="Arial" w:eastAsia="MS Mincho" w:hAnsi="Arial" w:cs="Arial"/>
          <w:b/>
          <w:bCs/>
          <w:kern w:val="0"/>
          <w:sz w:val="20"/>
          <w:szCs w:val="20"/>
          <w:lang w:eastAsia="it-IT"/>
          <w14:ligatures w14:val="none"/>
        </w:rPr>
        <w:t>Persone e Competenze</w:t>
      </w:r>
    </w:p>
    <w:p w14:paraId="1D9FAC68" w14:textId="77777777" w:rsidR="009E33F2" w:rsidRPr="004E0F10" w:rsidRDefault="009E33F2" w:rsidP="009E33F2">
      <w:pPr>
        <w:spacing w:after="0" w:line="240" w:lineRule="auto"/>
        <w:ind w:left="720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11A5C483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4E0F10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Supportati da tre </w:t>
      </w:r>
      <w:r w:rsidRPr="004E0F10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fattori</w:t>
      </w:r>
      <w:r w:rsidRPr="004E0F10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:</w:t>
      </w:r>
    </w:p>
    <w:p w14:paraId="1F7087F2" w14:textId="77777777" w:rsidR="009E33F2" w:rsidRPr="004E0F10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3B1C04CA" w14:textId="7707A994" w:rsidR="009E33F2" w:rsidRPr="00117CE3" w:rsidRDefault="009E33F2" w:rsidP="009E33F2">
      <w:pPr>
        <w:numPr>
          <w:ilvl w:val="0"/>
          <w:numId w:val="1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267A47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Risorse finanziarie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, </w:t>
      </w:r>
      <w:r w:rsidRPr="00117CE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per </w:t>
      </w:r>
      <w:r w:rsidR="00E102EC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favorire</w:t>
      </w:r>
      <w:r w:rsidRPr="00117CE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gli investimenti per le transizioni energetica e digitale del settore</w:t>
      </w:r>
    </w:p>
    <w:p w14:paraId="3CF083DD" w14:textId="77777777" w:rsidR="009E33F2" w:rsidRPr="00117CE3" w:rsidRDefault="009E33F2" w:rsidP="009E33F2">
      <w:pPr>
        <w:numPr>
          <w:ilvl w:val="0"/>
          <w:numId w:val="1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267A47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Semplificazione normativa e amministrativa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, </w:t>
      </w:r>
      <w:r w:rsidRPr="00117CE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anche attraverso l’implementazione delle nuove tecnologie digitali</w:t>
      </w:r>
    </w:p>
    <w:p w14:paraId="71FF7DE3" w14:textId="77777777" w:rsidR="009E33F2" w:rsidRDefault="009E33F2" w:rsidP="009E33F2">
      <w:pPr>
        <w:numPr>
          <w:ilvl w:val="0"/>
          <w:numId w:val="1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267A47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Comunicazione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, </w:t>
      </w:r>
      <w:r w:rsidRPr="00117CE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per facilitare lo scambio di informazioni, la collaborazione e la creazione di una cultura nazionale sulla competitività del settore</w:t>
      </w:r>
    </w:p>
    <w:p w14:paraId="718D6E0A" w14:textId="77777777" w:rsidR="009E33F2" w:rsidRDefault="009E33F2" w:rsidP="009E33F2">
      <w:pPr>
        <w:pStyle w:val="Paragrafoelenc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58F26AAA" w14:textId="713B6E2D" w:rsidR="004E145F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È necessario dare sempre più voce all’intera filiera di questo </w:t>
      </w:r>
      <w:r w:rsidRPr="006F04C6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comparto che si conferma </w:t>
      </w:r>
      <w:r w:rsidR="006F04C6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da anni </w:t>
      </w:r>
      <w:r w:rsidRPr="006F04C6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in crescita costante.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</w:t>
      </w:r>
    </w:p>
    <w:p w14:paraId="3A588BD9" w14:textId="77777777" w:rsidR="006F04C6" w:rsidRPr="004E145F" w:rsidRDefault="006F04C6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</w:pPr>
    </w:p>
    <w:p w14:paraId="38CBF8AA" w14:textId="200440CC" w:rsidR="009E33F2" w:rsidRPr="006F04C6" w:rsidRDefault="004E145F" w:rsidP="006F04C6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</w:pPr>
      <w:r w:rsidRPr="004E145F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MESSAGGIO: ECONOMIA DEL MARE NECESSITA DI UNA STRATEGIA POLITICA UNITARIA</w:t>
      </w:r>
      <w:r w:rsidRPr="004E145F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Pr="004E145F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E SISTEMICA</w:t>
      </w:r>
      <w:r w:rsidRPr="004E145F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Pr="004E145F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PER FAR CRESCERE LA COMPETITIVITA’ DEL PAESE</w:t>
      </w:r>
      <w:r w:rsidR="006F04C6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 xml:space="preserve">, </w:t>
      </w:r>
      <w:r w:rsidR="006F04C6" w:rsidRPr="006F04C6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RAFFORZANDO IL RUOLO DELL’ITALIA NEL MEDITERRANEO E SUI MERCATI GLOBALI.</w:t>
      </w:r>
    </w:p>
    <w:p w14:paraId="040F68D4" w14:textId="77777777" w:rsidR="009E33F2" w:rsidRDefault="009E33F2" w:rsidP="009E33F2">
      <w:pPr>
        <w:spacing w:after="0" w:line="240" w:lineRule="auto"/>
        <w:ind w:left="720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6FEB77EA" w14:textId="77777777" w:rsidR="006F04C6" w:rsidRPr="004E0F10" w:rsidRDefault="006F04C6" w:rsidP="009E33F2">
      <w:pPr>
        <w:spacing w:after="0" w:line="240" w:lineRule="auto"/>
        <w:ind w:left="720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5E35430A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§§§</w:t>
      </w:r>
    </w:p>
    <w:p w14:paraId="3C59AF0C" w14:textId="77777777" w:rsidR="009E33F2" w:rsidRPr="004E0F10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579D4616" w14:textId="3ABC90F4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</w:pP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1</w:t>
      </w:r>
      <w:r w:rsidRPr="004E0F10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. </w:t>
      </w:r>
      <w:r w:rsidRPr="008013D7">
        <w:rPr>
          <w:rFonts w:ascii="Arial" w:eastAsia="MS Mincho" w:hAnsi="Arial" w:cs="Arial"/>
          <w:b/>
          <w:bCs/>
          <w:i/>
          <w:i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Infrastrutture e porti: l’Italia ha bisogno di un</w:t>
      </w:r>
      <w:r w:rsidR="006F04C6" w:rsidRPr="008013D7">
        <w:rPr>
          <w:rFonts w:ascii="Arial" w:eastAsia="MS Mincho" w:hAnsi="Arial" w:cs="Arial"/>
          <w:b/>
          <w:bCs/>
          <w:i/>
          <w:i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 xml:space="preserve">a visione </w:t>
      </w:r>
      <w:r w:rsidRPr="008013D7">
        <w:rPr>
          <w:rFonts w:ascii="Arial" w:eastAsia="MS Mincho" w:hAnsi="Arial" w:cs="Arial"/>
          <w:b/>
          <w:bCs/>
          <w:i/>
          <w:i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strategic</w:t>
      </w:r>
      <w:r w:rsidR="006F04C6" w:rsidRPr="008013D7">
        <w:rPr>
          <w:rFonts w:ascii="Arial" w:eastAsia="MS Mincho" w:hAnsi="Arial" w:cs="Arial"/>
          <w:b/>
          <w:bCs/>
          <w:i/>
          <w:i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a</w:t>
      </w:r>
    </w:p>
    <w:p w14:paraId="479694F4" w14:textId="77777777" w:rsidR="009E33F2" w:rsidRPr="004E0F10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76DD421C" w14:textId="77777777" w:rsidR="009E33F2" w:rsidRPr="000E0031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</w:pPr>
      <w:r w:rsidRPr="000E0031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 xml:space="preserve">Porti italiani: </w:t>
      </w:r>
      <w:r w:rsidRPr="001F3437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servono azioni concrete per competitività, sostenibilità e innovazione</w:t>
      </w:r>
    </w:p>
    <w:p w14:paraId="213E1479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0E0031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I porti italiani sono un asset cruciale per 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il commercio, per il turismo e per </w:t>
      </w:r>
      <w:r w:rsidRPr="000E0031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l’economia del Paese. Per renderli all’altezza delle sfide globali, più moderni, intermodali e sostenibili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, </w:t>
      </w:r>
      <w:r w:rsidRPr="000E0031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servono azioni concrete e coordinate. </w:t>
      </w:r>
    </w:p>
    <w:p w14:paraId="65A439CD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0E0031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Le priorità:</w:t>
      </w:r>
    </w:p>
    <w:p w14:paraId="684A5120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4F89C895" w14:textId="7E70C4D7" w:rsidR="006C71BA" w:rsidRDefault="009E33F2" w:rsidP="006C71B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0E0031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Investimenti mirati</w:t>
      </w:r>
      <w:r w:rsidRPr="000E0031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per ammodernare le infrastrutture, migliorare l’intermodalità, potenziare la connessione ferrovia-porto e ridurre l’impatto </w:t>
      </w:r>
      <w:r w:rsidRPr="006C71BA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ambientale</w:t>
      </w:r>
      <w:r w:rsidR="006C71BA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, nonché per la </w:t>
      </w:r>
      <w:r w:rsidR="006C71BA" w:rsidRPr="006C71BA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d</w:t>
      </w:r>
      <w:r w:rsidR="006C71BA" w:rsidRPr="000E0031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igitalizzazione</w:t>
      </w:r>
      <w:r w:rsidR="006C71BA" w:rsidRPr="000E0031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dei processi logistici e autorizzativi, con connettività 5G e tecnologie avanzate per sicurezza ed efficienza.</w:t>
      </w:r>
      <w:r w:rsidR="006C71BA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</w:t>
      </w:r>
    </w:p>
    <w:p w14:paraId="7CA985DB" w14:textId="77777777" w:rsidR="006C71BA" w:rsidRDefault="006C71BA" w:rsidP="006C71BA">
      <w:pPr>
        <w:pStyle w:val="Paragrafoelenco"/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1075444D" w14:textId="17D18694" w:rsidR="006C71BA" w:rsidRPr="006C71BA" w:rsidRDefault="006C71BA" w:rsidP="006C71BA">
      <w:pPr>
        <w:pStyle w:val="Paragrafoelenco"/>
        <w:numPr>
          <w:ilvl w:val="0"/>
          <w:numId w:val="14"/>
        </w:numP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6C71BA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Utilizzo efficace dei fondi PNRR</w:t>
      </w:r>
      <w:r w:rsidRPr="006C71BA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per interventi strutturali, tecnologici e sostenibili, al fine di rendere i porti più competitivi</w:t>
      </w:r>
    </w:p>
    <w:p w14:paraId="0C5C90E4" w14:textId="77777777" w:rsidR="006C71BA" w:rsidRPr="006C71BA" w:rsidRDefault="006C71BA" w:rsidP="006C71BA">
      <w:pPr>
        <w:pStyle w:val="Paragrafoelenco"/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57D38EF3" w14:textId="77777777" w:rsidR="006C71BA" w:rsidRDefault="009E33F2" w:rsidP="006C71B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6F04C6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Transizione green ed energetica</w:t>
      </w:r>
      <w:r w:rsidRPr="006F04C6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, con l’elettrificazione delle banchine e lo sviluppo di impianti per combustibili alternativi (LNG, idrogeno, biofuels</w:t>
      </w:r>
      <w:r w:rsidR="006F04C6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), con previsione di </w:t>
      </w:r>
      <w:r w:rsidR="006F04C6" w:rsidRPr="006F04C6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r</w:t>
      </w:r>
      <w:r w:rsidRPr="006F04C6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isorse finanziarie adeguate, </w:t>
      </w:r>
      <w:r w:rsidR="006F04C6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riversando, ad esempio, i proventi </w:t>
      </w:r>
      <w:r w:rsidRPr="006F04C6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ETS e </w:t>
      </w:r>
      <w:r w:rsidR="006F04C6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de</w:t>
      </w:r>
      <w:r w:rsidRPr="006F04C6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l credito d’imposta</w:t>
      </w:r>
      <w:r w:rsidR="006F04C6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nel settore</w:t>
      </w:r>
      <w:r w:rsidRPr="006F04C6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.</w:t>
      </w:r>
    </w:p>
    <w:p w14:paraId="6A1FD864" w14:textId="77777777" w:rsidR="006C71BA" w:rsidRPr="006C71BA" w:rsidRDefault="006C71BA" w:rsidP="006C71BA">
      <w:pPr>
        <w:pStyle w:val="Paragrafoelenco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60199078" w14:textId="4002D9F4" w:rsidR="006C71BA" w:rsidRPr="006C71BA" w:rsidRDefault="006C71BA" w:rsidP="007406C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6C71BA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Definizione di </w:t>
      </w:r>
      <w:r w:rsidRPr="006C71BA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un quadro normativo chiaro per gestire le comunità energetiche portuali e </w:t>
      </w: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d</w:t>
      </w:r>
      <w:r w:rsidRPr="006C71BA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i un piano nazionale per i dragaggi.</w:t>
      </w:r>
    </w:p>
    <w:p w14:paraId="2346B554" w14:textId="77777777" w:rsidR="009E33F2" w:rsidRPr="000E0031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29D87059" w14:textId="77777777" w:rsidR="009E33F2" w:rsidRPr="000E0031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6F5ABEAD" w14:textId="77777777" w:rsidR="009E33F2" w:rsidRDefault="009E33F2" w:rsidP="009E33F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1F3437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Governance semplificata, centralizzata e strategica</w:t>
      </w:r>
      <w:r w:rsidRPr="001F3437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, con partecipazione effettiva degli stakeholder commerciali nella definizione delle scelte strategiche, anche per evitare concorrenza interna tra porti italiani, con maggiore coordinamento tra Autorità di Sistema portuale e valorizzazione di una </w:t>
      </w:r>
      <w:r w:rsidRPr="001F3437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governance a livello locale più partecipativa</w:t>
      </w:r>
      <w:r w:rsidRPr="001F3437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(modello originario) con coinvolgimento delle rappresentanze economiche locali nella gestione ordinaria e con un Comitato di gestione che possa agire come Conferenza dei servizi.</w:t>
      </w:r>
    </w:p>
    <w:p w14:paraId="0751E378" w14:textId="77777777" w:rsidR="009E33F2" w:rsidRPr="001F3437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6B90265E" w14:textId="77777777" w:rsidR="009E33F2" w:rsidRPr="001F3437" w:rsidRDefault="009E33F2" w:rsidP="009E33F2">
      <w:pPr>
        <w:numPr>
          <w:ilvl w:val="0"/>
          <w:numId w:val="14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1F3437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Revisione norme sugli aiuti di Stato </w:t>
      </w:r>
      <w:r w:rsidRPr="009B57EC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deve tutelare incentivi chiave per il trasporto merci su ferro</w:t>
      </w:r>
      <w:r w:rsidRPr="001F3437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(</w:t>
      </w:r>
      <w:r w:rsidRPr="001F3437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Ferrobonus e Norma Merci</w:t>
      </w:r>
      <w:r w:rsidRPr="001F3437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)</w:t>
      </w:r>
    </w:p>
    <w:p w14:paraId="683217B3" w14:textId="77777777" w:rsidR="009E33F2" w:rsidRPr="006C71BA" w:rsidRDefault="009E33F2" w:rsidP="006C71BA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64C40F5B" w14:textId="72D0FDEC" w:rsidR="009E33F2" w:rsidRPr="001F3437" w:rsidRDefault="009E33F2" w:rsidP="009E33F2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1F3437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ZES </w:t>
      </w:r>
      <w:r w:rsidR="004E145F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Unica </w:t>
      </w:r>
      <w:r w:rsidRPr="001F3437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e ZLS devono includere incentivi per gli investimenti infrastrutturali portuali.</w:t>
      </w:r>
    </w:p>
    <w:p w14:paraId="21F02737" w14:textId="77777777" w:rsidR="009E33F2" w:rsidRPr="001F3437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151D2DD8" w14:textId="77777777" w:rsidR="009E33F2" w:rsidRPr="001F3437" w:rsidRDefault="009E33F2" w:rsidP="009E33F2">
      <w:pPr>
        <w:numPr>
          <w:ilvl w:val="0"/>
          <w:numId w:val="10"/>
        </w:num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S</w:t>
      </w:r>
      <w:r w:rsidRPr="001F3437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ostegni specifici per ammodernamento porti turistici</w:t>
      </w:r>
    </w:p>
    <w:p w14:paraId="6B91E0ED" w14:textId="77777777" w:rsidR="009E33F2" w:rsidRPr="001F3437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7367DBB0" w14:textId="77777777" w:rsidR="009E33F2" w:rsidRDefault="009E33F2" w:rsidP="009E33F2">
      <w:pPr>
        <w:pStyle w:val="Paragrafoelenco"/>
        <w:spacing w:after="0" w:line="240" w:lineRule="auto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7263E360" w14:textId="77777777" w:rsidR="009E33F2" w:rsidRPr="004E0F10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7D16BE33" w14:textId="77777777" w:rsidR="009E33F2" w:rsidRPr="004E0F10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2</w:t>
      </w:r>
      <w:r w:rsidRPr="004E0F10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. </w:t>
      </w:r>
      <w:r w:rsidRPr="004E0F10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Vettori e Flotte</w:t>
      </w:r>
    </w:p>
    <w:p w14:paraId="6C8BB31F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46638B32" w14:textId="77777777" w:rsidR="009E33F2" w:rsidRPr="009B57EC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</w:pPr>
      <w:r w:rsidRPr="009B57EC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Shipping italiano: semplificazione, sostenibilità e competitività</w:t>
      </w:r>
    </w:p>
    <w:p w14:paraId="73DFDC65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D43805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Il </w:t>
      </w:r>
      <w:r w:rsidRPr="00E12C3A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trasporto marittimo</w:t>
      </w:r>
      <w:r w:rsidRPr="00D43805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italiano rappresenta un 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settore chiave </w:t>
      </w:r>
      <w:r w:rsidRPr="00D43805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per il commercio globale, ma deve affrontare sfide 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decisiv</w:t>
      </w:r>
      <w:r w:rsidRPr="00D43805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e. I due pilastri della competitività, Registro Internazionale e </w:t>
      </w:r>
      <w:r w:rsidRPr="00D43805">
        <w:rPr>
          <w:rFonts w:ascii="Arial" w:eastAsia="MS Mincho" w:hAnsi="Arial" w:cs="Arial"/>
          <w:i/>
          <w:i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Tonnage Tax,</w:t>
      </w:r>
      <w:r w:rsidRPr="00D43805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non sono più sufficienti. Serve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:</w:t>
      </w:r>
    </w:p>
    <w:p w14:paraId="6E1709B9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04DCE1F1" w14:textId="77777777" w:rsidR="009E33F2" w:rsidRDefault="009E33F2" w:rsidP="009E33F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S</w:t>
      </w:r>
      <w:r w:rsidRPr="00D640C8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emplificazione normativa</w:t>
      </w:r>
      <w:r w:rsidRPr="00D43805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</w:t>
      </w:r>
      <w:r w:rsidRPr="004446F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con norme più semplici e tempi più rapidi.</w:t>
      </w:r>
    </w:p>
    <w:p w14:paraId="28D48509" w14:textId="77777777" w:rsidR="009E33F2" w:rsidRDefault="009E33F2" w:rsidP="009E33F2">
      <w:pPr>
        <w:pStyle w:val="Paragrafoelenco"/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7C0083BB" w14:textId="77777777" w:rsidR="009E33F2" w:rsidRDefault="009E33F2" w:rsidP="009E33F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D</w:t>
      </w:r>
      <w:r w:rsidRPr="00D640C8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ecarbonizzazione</w:t>
      </w: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, </w:t>
      </w:r>
      <w:r w:rsidRPr="004446F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con un equilibrio tra sostenibilità e competitività.</w:t>
      </w:r>
      <w:r w:rsidRPr="00D43805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</w:t>
      </w:r>
      <w:r w:rsidRPr="004446F3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Transizione energetica sostenibile</w:t>
      </w:r>
      <w:r w:rsidRPr="004446F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, con utilizzo dei fondi ETS e disponibilità concret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a</w:t>
      </w:r>
      <w:r w:rsidRPr="004446F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di nuovi carburanti </w:t>
      </w:r>
      <w:r w:rsidRPr="00D43805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oggi ancora limitata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.</w:t>
      </w:r>
    </w:p>
    <w:p w14:paraId="3ACA987E" w14:textId="77777777" w:rsidR="009E33F2" w:rsidRPr="004446F3" w:rsidRDefault="009E33F2" w:rsidP="009E33F2">
      <w:pPr>
        <w:pStyle w:val="Paragrafoelenco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0948E17C" w14:textId="77777777" w:rsidR="009E33F2" w:rsidRPr="004446F3" w:rsidRDefault="009E33F2" w:rsidP="009E33F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4446F3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Regole allineate a livello globale</w:t>
      </w:r>
      <w:r w:rsidRPr="004446F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, per evitare squilibri tra norme europee e standard internazionali.</w:t>
      </w:r>
    </w:p>
    <w:p w14:paraId="4BFEFF01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1089A29B" w14:textId="77777777" w:rsidR="009E33F2" w:rsidRPr="004446F3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</w:pPr>
      <w:r w:rsidRPr="004446F3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Cantieristica navale: servono politiche industriali per rafforzare la leadership</w:t>
      </w:r>
    </w:p>
    <w:p w14:paraId="0B2FD49A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4446F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L’Italia è leader mondiale nella cantieristica, ma per consolidare questa posizione servono </w:t>
      </w:r>
      <w:r w:rsidRPr="004446F3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politiche industriali mirate </w:t>
      </w: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per rilancio settore.</w:t>
      </w:r>
    </w:p>
    <w:p w14:paraId="44FBC594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09D789FF" w14:textId="77777777" w:rsidR="009E33F2" w:rsidRPr="004446F3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</w:pPr>
      <w:r w:rsidRPr="004446F3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Diporto nautico: burocrazia e costi frenano la bandiera italiana</w:t>
      </w:r>
    </w:p>
    <w:p w14:paraId="2CD5BD33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L</w:t>
      </w:r>
      <w:r w:rsidRPr="004446F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a </w:t>
      </w:r>
      <w:r w:rsidRPr="004446F3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bandiera italiana è poco competitiva a causa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</w:t>
      </w:r>
      <w:r w:rsidRPr="004446F3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di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</w:t>
      </w:r>
      <w:r w:rsidRPr="004446F3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eccessiva burocrazia e costi elevati</w:t>
      </w:r>
      <w:r w:rsidRPr="004446F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, che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portano </w:t>
      </w:r>
      <w:r w:rsidRPr="004446F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ad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un </w:t>
      </w:r>
      <w:r w:rsidRPr="004446F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aumento delle cancellazioni dai registri nazionali.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</w:t>
      </w:r>
      <w:r w:rsidRPr="004446F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Occorrono riforme </w:t>
      </w:r>
      <w:r w:rsidRPr="009E33F2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per rilanciare il settore </w:t>
      </w:r>
      <w:r w:rsidRPr="004446F3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e </w:t>
      </w:r>
      <w:r w:rsidRPr="009E33F2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un quadro normativo chiaro per l’uso di carburanti alternativi e tecnologie innovative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.</w:t>
      </w:r>
    </w:p>
    <w:p w14:paraId="1EC824E5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7F3C3716" w14:textId="77777777" w:rsidR="009E33F2" w:rsidRP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</w:pPr>
      <w:r w:rsidRPr="009E33F2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Pesca: rinnovare la flotta per sicurezza, efficienza e sostenibilità</w:t>
      </w:r>
    </w:p>
    <w:p w14:paraId="441A3549" w14:textId="77777777" w:rsidR="009E33F2" w:rsidRP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9E33F2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La pesca italiana ha bisogno di imbarcazioni moderne. Pur con i limiti imposti dalle normative europee sulle licenze, è possibile rinnovare la flotta per aumentare sicurezza e competitività, senza aumentare lo sforzo d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el settore</w:t>
      </w:r>
      <w:r w:rsidRPr="009E33F2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.</w:t>
      </w:r>
    </w:p>
    <w:p w14:paraId="3C7B19BF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59978143" w14:textId="77777777" w:rsidR="009E33F2" w:rsidRPr="004E0F10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4B847B54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</w:pP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3</w:t>
      </w:r>
      <w:r w:rsidRPr="004E0F10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. </w:t>
      </w:r>
      <w:r w:rsidRPr="004E0F10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Persone e Competenze</w:t>
      </w:r>
    </w:p>
    <w:p w14:paraId="347C1FA8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</w:pPr>
    </w:p>
    <w:p w14:paraId="18D73737" w14:textId="488FACCC" w:rsidR="009E33F2" w:rsidRP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</w:pPr>
      <w:r w:rsidRPr="009E33F2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 xml:space="preserve">Competenze per il mare: </w:t>
      </w:r>
      <w:r w:rsidR="00E102EC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grave mismatch. S</w:t>
      </w:r>
      <w:r w:rsidRPr="009E33F2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 xml:space="preserve">erve </w:t>
      </w:r>
      <w:r w:rsidR="008614FD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p</w:t>
      </w:r>
      <w:r w:rsidR="008614FD" w:rsidRPr="008614FD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otenzia</w:t>
      </w:r>
      <w:r w:rsidR="008614FD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>re</w:t>
      </w:r>
      <w:r w:rsidR="008614FD" w:rsidRPr="008614FD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 xml:space="preserve"> e allinea</w:t>
      </w:r>
      <w:r w:rsidR="008614FD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 xml:space="preserve">re </w:t>
      </w:r>
      <w:r w:rsidR="008614FD" w:rsidRPr="008614FD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u w:val="single"/>
          <w:lang w:eastAsia="it-IT"/>
          <w14:ligatures w14:val="none"/>
        </w:rPr>
        <w:t xml:space="preserve">i percorsi formativi </w:t>
      </w:r>
    </w:p>
    <w:p w14:paraId="136E01E4" w14:textId="7D8E3470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lastRenderedPageBreak/>
        <w:t xml:space="preserve">Dal </w:t>
      </w:r>
      <w:r w:rsidRPr="004E0F10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questionario del Gruppo Tecnico Economia del Mare</w:t>
      </w:r>
      <w:r w:rsidR="006C71BA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, che ha compreso le principali grandi aziende del settore, </w:t>
      </w:r>
      <w:r w:rsidRPr="004E0F10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è emersa una 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g</w:t>
      </w:r>
      <w:r w:rsidRPr="004E0F10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rave carenza di </w:t>
      </w:r>
      <w:r w:rsidRPr="004E0F10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manodopera qualificata</w:t>
      </w:r>
      <w:r w:rsidRPr="004E0F10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e disallineamento tra </w:t>
      </w:r>
      <w:r w:rsidRPr="004E0F10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formazione e domanda</w:t>
      </w:r>
      <w:r w:rsidRPr="004E0F10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. </w:t>
      </w:r>
      <w:r w:rsidRPr="009E33F2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Per colmare il gap servono:</w:t>
      </w:r>
    </w:p>
    <w:p w14:paraId="7E4B312F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25AAE278" w14:textId="77777777" w:rsidR="009E33F2" w:rsidRPr="00E102EC" w:rsidRDefault="009E33F2" w:rsidP="009E33F2">
      <w:pPr>
        <w:pStyle w:val="Paragrafoelenco"/>
        <w:numPr>
          <w:ilvl w:val="0"/>
          <w:numId w:val="16"/>
        </w:numPr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9E33F2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Potenziamento e allineamento dei percorsi formativi (ITS e </w:t>
      </w: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U</w:t>
      </w:r>
      <w:r w:rsidRPr="009E33F2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niversità), </w:t>
      </w:r>
      <w:r w:rsidRPr="00E102EC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con focus su competenze digitali, linguistiche, transizione energetica e logistica.</w:t>
      </w:r>
    </w:p>
    <w:p w14:paraId="27BEDBF4" w14:textId="77777777" w:rsidR="009E33F2" w:rsidRPr="009E33F2" w:rsidRDefault="009E33F2" w:rsidP="009E33F2">
      <w:pPr>
        <w:pStyle w:val="Paragrafoelenc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6008E89F" w14:textId="63139F45" w:rsidR="009E33F2" w:rsidRDefault="009E33F2" w:rsidP="009E33F2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I</w:t>
      </w:r>
      <w:r w:rsidRPr="00D640C8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ncentivi per le imprese che assumono giovani </w:t>
      </w:r>
      <w:r w:rsidRPr="009E33F2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con profili tecnici specializzati.</w:t>
      </w:r>
    </w:p>
    <w:p w14:paraId="50D0F274" w14:textId="77777777" w:rsidR="009E33F2" w:rsidRPr="00D640C8" w:rsidRDefault="009E33F2" w:rsidP="009E33F2">
      <w:pPr>
        <w:pStyle w:val="Paragrafoelenc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7AF22C0C" w14:textId="77777777" w:rsidR="009E33F2" w:rsidRPr="00D43805" w:rsidRDefault="009E33F2" w:rsidP="009E33F2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M</w:t>
      </w:r>
      <w:r w:rsidRPr="00D640C8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aggior dialogo tra istituzioni e settore privato</w:t>
      </w:r>
      <w:r w:rsidRPr="00D43805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per facilitare l’incontro tra domanda e offerta di lavoro</w:t>
      </w:r>
    </w:p>
    <w:p w14:paraId="3790B562" w14:textId="77777777" w:rsidR="009E33F2" w:rsidRPr="004E0F10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458B2F2B" w14:textId="77777777" w:rsidR="009E33F2" w:rsidRPr="00CE3C96" w:rsidRDefault="009E33F2" w:rsidP="009E33F2">
      <w:pPr>
        <w:numPr>
          <w:ilvl w:val="0"/>
          <w:numId w:val="7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I</w:t>
      </w:r>
      <w:r w:rsidRPr="00D640C8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nseri</w:t>
      </w: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m</w:t>
      </w:r>
      <w:r w:rsidRPr="00D640C8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e</w:t>
      </w: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nto</w:t>
      </w:r>
      <w:r w:rsidRPr="00D640C8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</w:t>
      </w:r>
      <w:r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del</w:t>
      </w:r>
      <w:r w:rsidRPr="00D640C8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l’Economia del Mare tra le aree tematiche complementari del</w:t>
      </w:r>
      <w:r w:rsidRPr="004E0F10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</w:t>
      </w:r>
      <w:r w:rsidRPr="004E0F10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Piano Mattei</w:t>
      </w:r>
    </w:p>
    <w:p w14:paraId="079D51CD" w14:textId="77777777" w:rsidR="009E33F2" w:rsidRDefault="009E33F2" w:rsidP="009E33F2">
      <w:pPr>
        <w:spacing w:after="0" w:line="240" w:lineRule="auto"/>
        <w:ind w:left="360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3957DC65" w14:textId="77777777" w:rsidR="009E33F2" w:rsidRPr="004E0F10" w:rsidRDefault="009E33F2" w:rsidP="009E33F2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7AAEEDFF" w14:textId="77777777" w:rsidR="009E33F2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4E0F10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CONCLUSIONI</w:t>
      </w:r>
    </w:p>
    <w:p w14:paraId="23ED51A4" w14:textId="77777777" w:rsidR="009E33F2" w:rsidRPr="004E0F10" w:rsidRDefault="009E33F2" w:rsidP="009E33F2">
      <w:pPr>
        <w:spacing w:after="0" w:line="240" w:lineRule="auto"/>
        <w:jc w:val="both"/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16753ED8" w14:textId="77777777" w:rsidR="00024EED" w:rsidRDefault="00024EED" w:rsidP="00024EED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024EED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Per garantire la competitività e la sostenibilità dell’Economia del Mare, serve una visione strategica condivisa tra industria e istituzioni, una governance efficace, e investimenti mirati su infrastrutture, flotte e capitale umano. Confindustria si pone come interlocutore principale per tradurre le criticità in azioni concrete, favorendo il dialogo con i Ministeri competenti e promuovendo un ecosistema formativo, produttivo e normativo più moderno e competitivo.</w:t>
      </w:r>
    </w:p>
    <w:p w14:paraId="5A6DF344" w14:textId="77777777" w:rsidR="00024EED" w:rsidRDefault="00024EED" w:rsidP="00024EED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bookmarkStart w:id="1" w:name="_Hlk203408198"/>
    </w:p>
    <w:p w14:paraId="66D2FEA4" w14:textId="6228C683" w:rsidR="00024EED" w:rsidRDefault="005E5009" w:rsidP="00024EED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I</w:t>
      </w:r>
      <w:r w:rsidRPr="005E5009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mportante evidenziare che da oggi</w:t>
      </w:r>
      <w:r w:rsidR="00DA5D4B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il </w:t>
      </w:r>
      <w:r w:rsidR="00DA5D4B" w:rsidRPr="00DA5D4B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Sistema Confindustria</w:t>
      </w:r>
      <w:r w:rsidR="00DA5D4B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</w:t>
      </w:r>
      <w:r w:rsidRPr="005E5009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avvia un percorso 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strutturato</w:t>
      </w:r>
      <w:r w:rsidRPr="005E5009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, caratterizzato da </w:t>
      </w:r>
      <w:r w:rsidR="00DA5D4B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tappe </w:t>
      </w:r>
      <w:r w:rsidRPr="005E5009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concret</w:t>
      </w:r>
      <w:r w:rsidR="00DA5D4B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e</w:t>
      </w:r>
      <w:r w:rsidRPr="005E5009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, condivis</w:t>
      </w:r>
      <w:r w:rsidR="00DA5D4B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e</w:t>
      </w:r>
      <w:r w:rsidRPr="005E5009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e inclusiv</w:t>
      </w:r>
      <w:r w:rsidR="00DA5D4B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e</w:t>
      </w: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: </w:t>
      </w:r>
    </w:p>
    <w:p w14:paraId="598E7DF5" w14:textId="77777777" w:rsidR="00024EED" w:rsidRPr="00024EED" w:rsidRDefault="00024EED" w:rsidP="00024EED">
      <w:p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477FCE3E" w14:textId="77777777" w:rsidR="00024EED" w:rsidRDefault="00024EED" w:rsidP="00024EED">
      <w:pPr>
        <w:numPr>
          <w:ilvl w:val="0"/>
          <w:numId w:val="18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 w:rsidRPr="00024EED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il prossimo </w:t>
      </w:r>
      <w:r w:rsidRPr="00024EED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22 settembre</w:t>
      </w:r>
      <w:r w:rsidRPr="00024EED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, in occasione del Salone Nautico di Genova, riuniremo il nostro Gruppo tecnico Economia del Mare per un incontro aperto a istituzioni, imprese e mondo accademico, per un momento di confronto franco, operativo e orientato ai risultati;</w:t>
      </w:r>
    </w:p>
    <w:p w14:paraId="1FD9CC92" w14:textId="77777777" w:rsidR="00024EED" w:rsidRPr="00024EED" w:rsidRDefault="00024EED" w:rsidP="00024EED">
      <w:pPr>
        <w:spacing w:after="0" w:line="240" w:lineRule="auto"/>
        <w:ind w:left="720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3AA499BE" w14:textId="1DE1CBCA" w:rsidR="00024EED" w:rsidRPr="00024EED" w:rsidRDefault="005E5009" w:rsidP="00024EED">
      <w:pPr>
        <w:numPr>
          <w:ilvl w:val="0"/>
          <w:numId w:val="18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n</w:t>
      </w:r>
      <w:r w:rsidR="00024EED" w:rsidRPr="00024EED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el </w:t>
      </w:r>
      <w:r w:rsidR="00024EED" w:rsidRPr="00024EED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2026</w:t>
      </w:r>
      <w:r w:rsidR="00024EED" w:rsidRPr="00024EED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, </w:t>
      </w:r>
      <w:r w:rsidR="00024EED" w:rsidRPr="00024EED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Genova e la Regione Liguria saranno Capitale dell’Economia del Mare</w:t>
      </w:r>
      <w:r w:rsidR="00024EED" w:rsidRPr="00024EED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: primo appuntamento di un percorso stabile - l’evento annuale di Confindustria sull’Economia del Mare - destinato a diventare punto di riferimento per l’intero sistema Paes</w:t>
      </w:r>
      <w:r w:rsidR="00024EED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e;</w:t>
      </w:r>
    </w:p>
    <w:p w14:paraId="33D3BC52" w14:textId="77777777" w:rsidR="00024EED" w:rsidRDefault="00024EED" w:rsidP="00024EED">
      <w:pPr>
        <w:spacing w:after="0" w:line="240" w:lineRule="auto"/>
        <w:ind w:left="720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</w:p>
    <w:p w14:paraId="01C07D49" w14:textId="7981DBED" w:rsidR="00024EED" w:rsidRPr="00024EED" w:rsidRDefault="005E5009" w:rsidP="00024EED">
      <w:pPr>
        <w:numPr>
          <w:ilvl w:val="0"/>
          <w:numId w:val="18"/>
        </w:numPr>
        <w:spacing w:after="0" w:line="240" w:lineRule="auto"/>
        <w:jc w:val="both"/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n</w:t>
      </w:r>
      <w:r w:rsidR="00024EED" w:rsidRPr="00024EED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el </w:t>
      </w:r>
      <w:r w:rsidR="00024EED" w:rsidRPr="00024EED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2027</w:t>
      </w:r>
      <w:r w:rsidR="00024EED" w:rsidRPr="00024EED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, </w:t>
      </w:r>
      <w:r w:rsidR="00024EED" w:rsidRPr="00024EED">
        <w:rPr>
          <w:rFonts w:ascii="Arial" w:eastAsia="MS Mincho" w:hAnsi="Arial" w:cs="Arial"/>
          <w:b/>
          <w:bCs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>sarà Napoli e la Regione Campania</w:t>
      </w:r>
      <w:r w:rsidR="00024EED" w:rsidRPr="00024EED">
        <w:rPr>
          <w:rFonts w:ascii="Arial" w:eastAsia="MS Mincho" w:hAnsi="Arial" w:cs="Arial"/>
          <w:color w:val="3A3A3A" w:themeColor="background2" w:themeShade="40"/>
          <w:kern w:val="0"/>
          <w:sz w:val="20"/>
          <w:szCs w:val="20"/>
          <w:lang w:eastAsia="it-IT"/>
          <w14:ligatures w14:val="none"/>
        </w:rPr>
        <w:t xml:space="preserve"> a raccogliere il testimone, confermando la centralità del Mezzogiorno nello sviluppo marittimo nazionale e internazionale.</w:t>
      </w:r>
      <w:bookmarkEnd w:id="0"/>
      <w:bookmarkEnd w:id="1"/>
    </w:p>
    <w:sectPr w:rsidR="00024EED" w:rsidRPr="00024E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29B1"/>
    <w:multiLevelType w:val="multilevel"/>
    <w:tmpl w:val="4356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F6916"/>
    <w:multiLevelType w:val="hybridMultilevel"/>
    <w:tmpl w:val="7C4A9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084A"/>
    <w:multiLevelType w:val="multilevel"/>
    <w:tmpl w:val="6476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63B38"/>
    <w:multiLevelType w:val="hybridMultilevel"/>
    <w:tmpl w:val="3DC2B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C1531"/>
    <w:multiLevelType w:val="multilevel"/>
    <w:tmpl w:val="6CF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D27F8"/>
    <w:multiLevelType w:val="hybridMultilevel"/>
    <w:tmpl w:val="1B063D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6B59D6"/>
    <w:multiLevelType w:val="hybridMultilevel"/>
    <w:tmpl w:val="84F428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B07EAC"/>
    <w:multiLevelType w:val="hybridMultilevel"/>
    <w:tmpl w:val="E6888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147B6"/>
    <w:multiLevelType w:val="multilevel"/>
    <w:tmpl w:val="B1B0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7340A"/>
    <w:multiLevelType w:val="multilevel"/>
    <w:tmpl w:val="2CF6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06D6B"/>
    <w:multiLevelType w:val="hybridMultilevel"/>
    <w:tmpl w:val="7692350C"/>
    <w:lvl w:ilvl="0" w:tplc="04100019">
      <w:start w:val="1"/>
      <w:numFmt w:val="lowerLetter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926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A3C53F1"/>
    <w:multiLevelType w:val="hybridMultilevel"/>
    <w:tmpl w:val="11147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80DC0"/>
    <w:multiLevelType w:val="multilevel"/>
    <w:tmpl w:val="71A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F5545"/>
    <w:multiLevelType w:val="hybridMultilevel"/>
    <w:tmpl w:val="230E25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91520"/>
    <w:multiLevelType w:val="hybridMultilevel"/>
    <w:tmpl w:val="3FC24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045B0"/>
    <w:multiLevelType w:val="multilevel"/>
    <w:tmpl w:val="783A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185600"/>
    <w:multiLevelType w:val="multilevel"/>
    <w:tmpl w:val="1492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5B4CDA"/>
    <w:multiLevelType w:val="multilevel"/>
    <w:tmpl w:val="12C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937045">
    <w:abstractNumId w:val="9"/>
  </w:num>
  <w:num w:numId="2" w16cid:durableId="574052789">
    <w:abstractNumId w:val="17"/>
  </w:num>
  <w:num w:numId="3" w16cid:durableId="662049438">
    <w:abstractNumId w:val="4"/>
  </w:num>
  <w:num w:numId="4" w16cid:durableId="368383313">
    <w:abstractNumId w:val="15"/>
  </w:num>
  <w:num w:numId="5" w16cid:durableId="2086341976">
    <w:abstractNumId w:val="12"/>
  </w:num>
  <w:num w:numId="6" w16cid:durableId="2102946940">
    <w:abstractNumId w:val="2"/>
  </w:num>
  <w:num w:numId="7" w16cid:durableId="1541168289">
    <w:abstractNumId w:val="0"/>
  </w:num>
  <w:num w:numId="8" w16cid:durableId="713047653">
    <w:abstractNumId w:val="13"/>
  </w:num>
  <w:num w:numId="9" w16cid:durableId="1835871326">
    <w:abstractNumId w:val="10"/>
  </w:num>
  <w:num w:numId="10" w16cid:durableId="1139614995">
    <w:abstractNumId w:val="14"/>
  </w:num>
  <w:num w:numId="11" w16cid:durableId="1232353916">
    <w:abstractNumId w:val="11"/>
  </w:num>
  <w:num w:numId="12" w16cid:durableId="395128451">
    <w:abstractNumId w:val="1"/>
  </w:num>
  <w:num w:numId="13" w16cid:durableId="1858152072">
    <w:abstractNumId w:val="8"/>
  </w:num>
  <w:num w:numId="14" w16cid:durableId="1220899808">
    <w:abstractNumId w:val="3"/>
  </w:num>
  <w:num w:numId="15" w16cid:durableId="625428796">
    <w:abstractNumId w:val="5"/>
  </w:num>
  <w:num w:numId="16" w16cid:durableId="1815680523">
    <w:abstractNumId w:val="7"/>
  </w:num>
  <w:num w:numId="17" w16cid:durableId="467095335">
    <w:abstractNumId w:val="6"/>
  </w:num>
  <w:num w:numId="18" w16cid:durableId="2584932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10"/>
    <w:rsid w:val="00024EED"/>
    <w:rsid w:val="00047E40"/>
    <w:rsid w:val="000E0031"/>
    <w:rsid w:val="00117CE3"/>
    <w:rsid w:val="00152572"/>
    <w:rsid w:val="001F3437"/>
    <w:rsid w:val="00206493"/>
    <w:rsid w:val="00227923"/>
    <w:rsid w:val="002321A0"/>
    <w:rsid w:val="0026341B"/>
    <w:rsid w:val="00267A47"/>
    <w:rsid w:val="0027541E"/>
    <w:rsid w:val="002A68C1"/>
    <w:rsid w:val="002E6673"/>
    <w:rsid w:val="0035190B"/>
    <w:rsid w:val="00426933"/>
    <w:rsid w:val="004446F3"/>
    <w:rsid w:val="0045069F"/>
    <w:rsid w:val="004E0F10"/>
    <w:rsid w:val="004E145F"/>
    <w:rsid w:val="004E1472"/>
    <w:rsid w:val="00510920"/>
    <w:rsid w:val="0058009E"/>
    <w:rsid w:val="005E5009"/>
    <w:rsid w:val="00681A01"/>
    <w:rsid w:val="006C71BA"/>
    <w:rsid w:val="006F04C6"/>
    <w:rsid w:val="00713B38"/>
    <w:rsid w:val="007F01E7"/>
    <w:rsid w:val="008013D7"/>
    <w:rsid w:val="00844AC1"/>
    <w:rsid w:val="00850BDB"/>
    <w:rsid w:val="008614FD"/>
    <w:rsid w:val="009B57EC"/>
    <w:rsid w:val="009E33F2"/>
    <w:rsid w:val="00B07EA4"/>
    <w:rsid w:val="00B420F4"/>
    <w:rsid w:val="00B54899"/>
    <w:rsid w:val="00C04CCC"/>
    <w:rsid w:val="00C8099F"/>
    <w:rsid w:val="00CA43CE"/>
    <w:rsid w:val="00CE3C96"/>
    <w:rsid w:val="00D03EDD"/>
    <w:rsid w:val="00D43805"/>
    <w:rsid w:val="00D640C8"/>
    <w:rsid w:val="00D76FEA"/>
    <w:rsid w:val="00DA5D4B"/>
    <w:rsid w:val="00E00145"/>
    <w:rsid w:val="00E102EC"/>
    <w:rsid w:val="00E12C3A"/>
    <w:rsid w:val="00E222CC"/>
    <w:rsid w:val="00E7644C"/>
    <w:rsid w:val="00E82182"/>
    <w:rsid w:val="00EF3DAC"/>
    <w:rsid w:val="00F07548"/>
    <w:rsid w:val="00FC44B3"/>
    <w:rsid w:val="00FC5DA5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A78E"/>
  <w15:chartTrackingRefBased/>
  <w15:docId w15:val="{06812177-48BA-4F97-B7F1-7885CB1A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437"/>
  </w:style>
  <w:style w:type="paragraph" w:styleId="Titolo1">
    <w:name w:val="heading 1"/>
    <w:basedOn w:val="Normale"/>
    <w:next w:val="Normale"/>
    <w:link w:val="Titolo1Carattere"/>
    <w:uiPriority w:val="9"/>
    <w:qFormat/>
    <w:rsid w:val="004E0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0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0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0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0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0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0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0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0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0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0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0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0F1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0F1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0F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0F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0F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0F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0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0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0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0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0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0F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0F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0F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0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0F1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0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Cifone Alessia</dc:creator>
  <cp:keywords/>
  <dc:description/>
  <cp:lastModifiedBy>Cifone Alessia</cp:lastModifiedBy>
  <cp:revision>25</cp:revision>
  <cp:lastPrinted>2025-07-08T17:30:00Z</cp:lastPrinted>
  <dcterms:created xsi:type="dcterms:W3CDTF">2025-07-08T17:24:00Z</dcterms:created>
  <dcterms:modified xsi:type="dcterms:W3CDTF">2025-07-14T16:23:00Z</dcterms:modified>
</cp:coreProperties>
</file>