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C56EC" w14:textId="2D6DD66A" w:rsidR="00AD7D87" w:rsidRDefault="00AD7D87" w:rsidP="00AD7D87">
      <w:pPr>
        <w:pStyle w:val="fontec"/>
        <w:rPr>
          <w:b/>
          <w:bCs/>
          <w:sz w:val="24"/>
          <w:szCs w:val="24"/>
        </w:rPr>
      </w:pPr>
      <w:r w:rsidRPr="00EF5304">
        <w:rPr>
          <w:b/>
          <w:bCs/>
          <w:sz w:val="24"/>
          <w:szCs w:val="24"/>
        </w:rPr>
        <w:t xml:space="preserve">Bandi SAI </w:t>
      </w:r>
      <w:r>
        <w:rPr>
          <w:b/>
          <w:bCs/>
          <w:sz w:val="24"/>
          <w:szCs w:val="24"/>
        </w:rPr>
        <w:t xml:space="preserve">di importo superiore a 140mila euro </w:t>
      </w:r>
      <w:r w:rsidRPr="00EF5304">
        <w:rPr>
          <w:b/>
          <w:bCs/>
          <w:sz w:val="24"/>
          <w:szCs w:val="24"/>
        </w:rPr>
        <w:t xml:space="preserve">settimana </w:t>
      </w:r>
      <w:r>
        <w:rPr>
          <w:b/>
          <w:bCs/>
          <w:sz w:val="24"/>
          <w:szCs w:val="24"/>
        </w:rPr>
        <w:t>24</w:t>
      </w:r>
      <w:r w:rsidRPr="00EF5304">
        <w:rPr>
          <w:b/>
          <w:bCs/>
          <w:sz w:val="24"/>
          <w:szCs w:val="24"/>
        </w:rPr>
        <w:t>-</w:t>
      </w:r>
      <w:r>
        <w:rPr>
          <w:b/>
          <w:bCs/>
          <w:sz w:val="24"/>
          <w:szCs w:val="24"/>
        </w:rPr>
        <w:t>30</w:t>
      </w:r>
      <w:r w:rsidRPr="00EF5304">
        <w:rPr>
          <w:b/>
          <w:bCs/>
          <w:sz w:val="24"/>
          <w:szCs w:val="24"/>
        </w:rPr>
        <w:t xml:space="preserve"> maggio 2025</w:t>
      </w:r>
    </w:p>
    <w:p w14:paraId="59EF617E" w14:textId="77777777" w:rsidR="00AD7D87" w:rsidRPr="00EF5304" w:rsidRDefault="00AD7D87" w:rsidP="00AD7D87">
      <w:pPr>
        <w:pStyle w:val="fontec"/>
        <w:rPr>
          <w:sz w:val="24"/>
          <w:szCs w:val="24"/>
        </w:rPr>
      </w:pPr>
      <w:r w:rsidRPr="00EF5304">
        <w:rPr>
          <w:sz w:val="24"/>
          <w:szCs w:val="24"/>
        </w:rPr>
        <w:t>(Fonte: ONSAI 2020 - Osservatorio Nazionale Servizi Architettura e Ingegneria CNAPPC-CRESME ES)</w:t>
      </w:r>
    </w:p>
    <w:tbl>
      <w:tblPr>
        <w:tblW w:w="5000" w:type="pct"/>
        <w:tblLayout w:type="fixed"/>
        <w:tblLook w:val="04A0" w:firstRow="1" w:lastRow="0" w:firstColumn="1" w:lastColumn="0" w:noHBand="0" w:noVBand="1"/>
      </w:tblPr>
      <w:tblGrid>
        <w:gridCol w:w="851"/>
        <w:gridCol w:w="1135"/>
        <w:gridCol w:w="1275"/>
        <w:gridCol w:w="1418"/>
        <w:gridCol w:w="1415"/>
        <w:gridCol w:w="6866"/>
      </w:tblGrid>
      <w:tr w:rsidR="008C06BF" w:rsidRPr="00E45FCE" w14:paraId="7B686CFC" w14:textId="77777777" w:rsidTr="00E45FCE">
        <w:trPr>
          <w:trHeight w:val="20"/>
          <w:tblHeader/>
        </w:trPr>
        <w:tc>
          <w:tcPr>
            <w:tcW w:w="328" w:type="pct"/>
            <w:tcBorders>
              <w:top w:val="nil"/>
              <w:left w:val="nil"/>
              <w:bottom w:val="nil"/>
              <w:right w:val="nil"/>
            </w:tcBorders>
            <w:shd w:val="clear" w:color="000000" w:fill="FFC000"/>
            <w:vAlign w:val="center"/>
            <w:hideMark/>
          </w:tcPr>
          <w:p w14:paraId="02D12BCD"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Ambito</w:t>
            </w:r>
            <w:proofErr w:type="spellEnd"/>
          </w:p>
        </w:tc>
        <w:tc>
          <w:tcPr>
            <w:tcW w:w="438" w:type="pct"/>
            <w:tcBorders>
              <w:top w:val="nil"/>
              <w:left w:val="nil"/>
              <w:bottom w:val="nil"/>
              <w:right w:val="nil"/>
            </w:tcBorders>
            <w:shd w:val="clear" w:color="000000" w:fill="FFC000"/>
            <w:vAlign w:val="center"/>
            <w:hideMark/>
          </w:tcPr>
          <w:p w14:paraId="25E985E6"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r w:rsidRPr="00E45FCE">
              <w:rPr>
                <w:rFonts w:ascii="Calibri" w:eastAsia="Times New Roman" w:hAnsi="Calibri" w:cs="Calibri"/>
                <w:b/>
                <w:bCs/>
                <w:noProof w:val="0"/>
                <w:color w:val="000000"/>
                <w:kern w:val="0"/>
                <w:sz w:val="18"/>
                <w:szCs w:val="18"/>
                <w:lang w:val="en-US"/>
                <w14:ligatures w14:val="none"/>
              </w:rPr>
              <w:t xml:space="preserve">Provincia </w:t>
            </w:r>
            <w:proofErr w:type="spellStart"/>
            <w:r w:rsidRPr="00E45FCE">
              <w:rPr>
                <w:rFonts w:ascii="Calibri" w:eastAsia="Times New Roman" w:hAnsi="Calibri" w:cs="Calibri"/>
                <w:b/>
                <w:bCs/>
                <w:noProof w:val="0"/>
                <w:color w:val="000000"/>
                <w:kern w:val="0"/>
                <w:sz w:val="18"/>
                <w:szCs w:val="18"/>
                <w:lang w:val="en-US"/>
                <w14:ligatures w14:val="none"/>
              </w:rPr>
              <w:t>esecuzione</w:t>
            </w:r>
            <w:proofErr w:type="spellEnd"/>
            <w:r w:rsidRPr="00E45FCE">
              <w:rPr>
                <w:rFonts w:ascii="Calibri" w:eastAsia="Times New Roman" w:hAnsi="Calibri" w:cs="Calibri"/>
                <w:b/>
                <w:bCs/>
                <w:noProof w:val="0"/>
                <w:color w:val="000000"/>
                <w:kern w:val="0"/>
                <w:sz w:val="18"/>
                <w:szCs w:val="18"/>
                <w:lang w:val="en-US"/>
                <w14:ligatures w14:val="none"/>
              </w:rPr>
              <w:t xml:space="preserve"> </w:t>
            </w:r>
            <w:proofErr w:type="spellStart"/>
            <w:r w:rsidRPr="00E45FCE">
              <w:rPr>
                <w:rFonts w:ascii="Calibri" w:eastAsia="Times New Roman" w:hAnsi="Calibri" w:cs="Calibri"/>
                <w:b/>
                <w:bCs/>
                <w:noProof w:val="0"/>
                <w:color w:val="000000"/>
                <w:kern w:val="0"/>
                <w:sz w:val="18"/>
                <w:szCs w:val="18"/>
                <w:lang w:val="en-US"/>
                <w14:ligatures w14:val="none"/>
              </w:rPr>
              <w:t>lavori</w:t>
            </w:r>
            <w:proofErr w:type="spellEnd"/>
          </w:p>
        </w:tc>
        <w:tc>
          <w:tcPr>
            <w:tcW w:w="492" w:type="pct"/>
            <w:tcBorders>
              <w:top w:val="nil"/>
              <w:left w:val="nil"/>
              <w:bottom w:val="nil"/>
              <w:right w:val="nil"/>
            </w:tcBorders>
            <w:shd w:val="clear" w:color="000000" w:fill="FFC000"/>
            <w:vAlign w:val="center"/>
            <w:hideMark/>
          </w:tcPr>
          <w:p w14:paraId="79040B9C" w14:textId="77777777" w:rsid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Ammontare</w:t>
            </w:r>
            <w:proofErr w:type="spellEnd"/>
            <w:r w:rsidRPr="00E45FCE">
              <w:rPr>
                <w:rFonts w:ascii="Calibri" w:eastAsia="Times New Roman" w:hAnsi="Calibri" w:cs="Calibri"/>
                <w:b/>
                <w:bCs/>
                <w:noProof w:val="0"/>
                <w:color w:val="000000"/>
                <w:kern w:val="0"/>
                <w:sz w:val="18"/>
                <w:szCs w:val="18"/>
                <w:lang w:val="en-US"/>
                <w14:ligatures w14:val="none"/>
              </w:rPr>
              <w:t xml:space="preserve"> </w:t>
            </w:r>
            <w:proofErr w:type="spellStart"/>
            <w:r w:rsidRPr="00E45FCE">
              <w:rPr>
                <w:rFonts w:ascii="Calibri" w:eastAsia="Times New Roman" w:hAnsi="Calibri" w:cs="Calibri"/>
                <w:b/>
                <w:bCs/>
                <w:noProof w:val="0"/>
                <w:color w:val="000000"/>
                <w:kern w:val="0"/>
                <w:sz w:val="18"/>
                <w:szCs w:val="18"/>
                <w:lang w:val="en-US"/>
                <w14:ligatures w14:val="none"/>
              </w:rPr>
              <w:t>corrispettivo</w:t>
            </w:r>
            <w:proofErr w:type="spellEnd"/>
          </w:p>
          <w:p w14:paraId="0AC29356" w14:textId="26E9F90C"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r w:rsidRPr="00E45FCE">
              <w:rPr>
                <w:rFonts w:ascii="Calibri" w:eastAsia="Times New Roman" w:hAnsi="Calibri" w:cs="Calibri"/>
                <w:b/>
                <w:bCs/>
                <w:noProof w:val="0"/>
                <w:color w:val="000000"/>
                <w:kern w:val="0"/>
                <w:sz w:val="18"/>
                <w:szCs w:val="18"/>
                <w:lang w:val="en-US"/>
                <w14:ligatures w14:val="none"/>
              </w:rPr>
              <w:t>(€)</w:t>
            </w:r>
          </w:p>
        </w:tc>
        <w:tc>
          <w:tcPr>
            <w:tcW w:w="547" w:type="pct"/>
            <w:tcBorders>
              <w:top w:val="nil"/>
              <w:left w:val="nil"/>
              <w:bottom w:val="nil"/>
              <w:right w:val="nil"/>
            </w:tcBorders>
            <w:shd w:val="clear" w:color="000000" w:fill="FFC000"/>
            <w:vAlign w:val="center"/>
            <w:hideMark/>
          </w:tcPr>
          <w:p w14:paraId="659B085B"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r w:rsidRPr="00E45FCE">
              <w:rPr>
                <w:rFonts w:ascii="Calibri" w:eastAsia="Times New Roman" w:hAnsi="Calibri" w:cs="Calibri"/>
                <w:b/>
                <w:bCs/>
                <w:noProof w:val="0"/>
                <w:color w:val="000000"/>
                <w:kern w:val="0"/>
                <w:sz w:val="18"/>
                <w:szCs w:val="18"/>
                <w:lang w:val="en-US"/>
                <w14:ligatures w14:val="none"/>
              </w:rPr>
              <w:t xml:space="preserve">Termine </w:t>
            </w:r>
            <w:proofErr w:type="spellStart"/>
            <w:r w:rsidRPr="00E45FCE">
              <w:rPr>
                <w:rFonts w:ascii="Calibri" w:eastAsia="Times New Roman" w:hAnsi="Calibri" w:cs="Calibri"/>
                <w:b/>
                <w:bCs/>
                <w:noProof w:val="0"/>
                <w:color w:val="000000"/>
                <w:kern w:val="0"/>
                <w:sz w:val="18"/>
                <w:szCs w:val="18"/>
                <w:lang w:val="en-US"/>
                <w14:ligatures w14:val="none"/>
              </w:rPr>
              <w:t>partecipazione</w:t>
            </w:r>
            <w:proofErr w:type="spellEnd"/>
          </w:p>
        </w:tc>
        <w:tc>
          <w:tcPr>
            <w:tcW w:w="546" w:type="pct"/>
            <w:tcBorders>
              <w:top w:val="nil"/>
              <w:left w:val="nil"/>
              <w:bottom w:val="nil"/>
              <w:right w:val="nil"/>
            </w:tcBorders>
            <w:shd w:val="clear" w:color="000000" w:fill="FFC000"/>
            <w:vAlign w:val="center"/>
            <w:hideMark/>
          </w:tcPr>
          <w:p w14:paraId="079C7B28"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Stazione</w:t>
            </w:r>
            <w:proofErr w:type="spellEnd"/>
            <w:r w:rsidRPr="00E45FCE">
              <w:rPr>
                <w:rFonts w:ascii="Calibri" w:eastAsia="Times New Roman" w:hAnsi="Calibri" w:cs="Calibri"/>
                <w:b/>
                <w:bCs/>
                <w:noProof w:val="0"/>
                <w:color w:val="000000"/>
                <w:kern w:val="0"/>
                <w:sz w:val="18"/>
                <w:szCs w:val="18"/>
                <w:lang w:val="en-US"/>
                <w14:ligatures w14:val="none"/>
              </w:rPr>
              <w:t xml:space="preserve"> </w:t>
            </w:r>
            <w:proofErr w:type="spellStart"/>
            <w:r w:rsidRPr="00E45FCE">
              <w:rPr>
                <w:rFonts w:ascii="Calibri" w:eastAsia="Times New Roman" w:hAnsi="Calibri" w:cs="Calibri"/>
                <w:b/>
                <w:bCs/>
                <w:noProof w:val="0"/>
                <w:color w:val="000000"/>
                <w:kern w:val="0"/>
                <w:sz w:val="18"/>
                <w:szCs w:val="18"/>
                <w:lang w:val="en-US"/>
                <w14:ligatures w14:val="none"/>
              </w:rPr>
              <w:t>appaltante</w:t>
            </w:r>
            <w:proofErr w:type="spellEnd"/>
          </w:p>
        </w:tc>
        <w:tc>
          <w:tcPr>
            <w:tcW w:w="2649" w:type="pct"/>
            <w:tcBorders>
              <w:top w:val="nil"/>
              <w:left w:val="nil"/>
              <w:bottom w:val="nil"/>
              <w:right w:val="nil"/>
            </w:tcBorders>
            <w:shd w:val="clear" w:color="000000" w:fill="FFC000"/>
            <w:vAlign w:val="center"/>
            <w:hideMark/>
          </w:tcPr>
          <w:p w14:paraId="192D56D2" w14:textId="77777777" w:rsidR="008C06BF" w:rsidRPr="00E45FCE" w:rsidRDefault="008C06BF" w:rsidP="002D6B7D">
            <w:pPr>
              <w:spacing w:after="0" w:line="240" w:lineRule="auto"/>
              <w:jc w:val="center"/>
              <w:rPr>
                <w:rFonts w:ascii="Calibri" w:eastAsia="Times New Roman" w:hAnsi="Calibri" w:cs="Calibri"/>
                <w:b/>
                <w:bCs/>
                <w:noProof w:val="0"/>
                <w:color w:val="000000"/>
                <w:kern w:val="0"/>
                <w:sz w:val="18"/>
                <w:szCs w:val="18"/>
                <w:lang w:val="en-US"/>
                <w14:ligatures w14:val="none"/>
              </w:rPr>
            </w:pPr>
            <w:proofErr w:type="spellStart"/>
            <w:r w:rsidRPr="00E45FCE">
              <w:rPr>
                <w:rFonts w:ascii="Calibri" w:eastAsia="Times New Roman" w:hAnsi="Calibri" w:cs="Calibri"/>
                <w:b/>
                <w:bCs/>
                <w:noProof w:val="0"/>
                <w:color w:val="000000"/>
                <w:kern w:val="0"/>
                <w:sz w:val="18"/>
                <w:szCs w:val="18"/>
                <w:lang w:val="en-US"/>
                <w14:ligatures w14:val="none"/>
              </w:rPr>
              <w:t>Oggetto</w:t>
            </w:r>
            <w:proofErr w:type="spellEnd"/>
          </w:p>
        </w:tc>
      </w:tr>
      <w:tr w:rsidR="008C06BF" w:rsidRPr="008C06BF" w14:paraId="405F8DD7" w14:textId="77777777" w:rsidTr="00E45FCE">
        <w:trPr>
          <w:trHeight w:val="567"/>
        </w:trPr>
        <w:tc>
          <w:tcPr>
            <w:tcW w:w="5000" w:type="pct"/>
            <w:gridSpan w:val="6"/>
            <w:tcBorders>
              <w:top w:val="nil"/>
              <w:left w:val="nil"/>
              <w:right w:val="nil"/>
            </w:tcBorders>
            <w:shd w:val="clear" w:color="auto" w:fill="E7E6E6" w:themeFill="background2"/>
            <w:vAlign w:val="center"/>
          </w:tcPr>
          <w:p w14:paraId="66C8CCA4" w14:textId="7DFFB64E" w:rsidR="008C06BF" w:rsidRPr="008C06BF" w:rsidRDefault="008C06BF" w:rsidP="002D6B7D">
            <w:pPr>
              <w:spacing w:after="0" w:line="240" w:lineRule="auto"/>
              <w:jc w:val="both"/>
              <w:rPr>
                <w:rFonts w:ascii="Calibri" w:eastAsia="Times New Roman" w:hAnsi="Calibri" w:cs="Calibri"/>
                <w:noProof w:val="0"/>
                <w:kern w:val="0"/>
                <w:sz w:val="24"/>
                <w:szCs w:val="24"/>
                <w14:ligatures w14:val="none"/>
              </w:rPr>
            </w:pPr>
            <w:r w:rsidRPr="008C06BF">
              <w:rPr>
                <w:rFonts w:ascii="Calibri" w:eastAsia="Times New Roman" w:hAnsi="Calibri" w:cs="Calibri"/>
                <w:b/>
                <w:bCs/>
                <w:noProof w:val="0"/>
                <w:kern w:val="0"/>
                <w:sz w:val="24"/>
                <w:szCs w:val="24"/>
                <w:lang w:val="en-US"/>
                <w14:ligatures w14:val="none"/>
              </w:rPr>
              <w:t xml:space="preserve">TOP </w:t>
            </w:r>
            <w:r>
              <w:rPr>
                <w:rFonts w:ascii="Calibri" w:eastAsia="Times New Roman" w:hAnsi="Calibri" w:cs="Calibri"/>
                <w:b/>
                <w:bCs/>
                <w:noProof w:val="0"/>
                <w:kern w:val="0"/>
                <w:sz w:val="24"/>
                <w:szCs w:val="24"/>
                <w:lang w:val="en-US"/>
                <w14:ligatures w14:val="none"/>
              </w:rPr>
              <w:t>10</w:t>
            </w:r>
            <w:r w:rsidRPr="008C06BF">
              <w:rPr>
                <w:rFonts w:ascii="Calibri" w:eastAsia="Times New Roman" w:hAnsi="Calibri" w:cs="Calibri"/>
                <w:b/>
                <w:bCs/>
                <w:noProof w:val="0"/>
                <w:kern w:val="0"/>
                <w:sz w:val="24"/>
                <w:szCs w:val="24"/>
                <w:lang w:val="en-US"/>
                <w14:ligatures w14:val="none"/>
              </w:rPr>
              <w:t xml:space="preserve"> </w:t>
            </w:r>
          </w:p>
        </w:tc>
      </w:tr>
      <w:tr w:rsidR="008C06BF" w:rsidRPr="00AD7D87" w14:paraId="002C4510" w14:textId="77777777" w:rsidTr="00E45FCE">
        <w:trPr>
          <w:trHeight w:val="20"/>
        </w:trPr>
        <w:tc>
          <w:tcPr>
            <w:tcW w:w="328" w:type="pct"/>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7029F050" w14:textId="77777777" w:rsidR="008C06BF" w:rsidRPr="00AD7D87" w:rsidRDefault="008C06BF" w:rsidP="002D6B7D">
            <w:pPr>
              <w:spacing w:after="0" w:line="240" w:lineRule="auto"/>
              <w:jc w:val="center"/>
              <w:rPr>
                <w:rFonts w:ascii="Calibri" w:eastAsia="Times New Roman" w:hAnsi="Calibri" w:cs="Calibri"/>
                <w:b/>
                <w:bCs/>
                <w:noProof w:val="0"/>
                <w:kern w:val="0"/>
                <w:sz w:val="20"/>
                <w:szCs w:val="20"/>
                <w:lang w:val="en-US"/>
                <w14:ligatures w14:val="none"/>
              </w:rPr>
            </w:pPr>
            <w:r w:rsidRPr="00AD7D87">
              <w:rPr>
                <w:rFonts w:ascii="Calibri" w:eastAsia="Times New Roman" w:hAnsi="Calibri" w:cs="Calibri"/>
                <w:b/>
                <w:bCs/>
                <w:noProof w:val="0"/>
                <w:kern w:val="0"/>
                <w:sz w:val="20"/>
                <w:szCs w:val="20"/>
                <w:lang w:val="en-US"/>
                <w14:ligatures w14:val="none"/>
              </w:rPr>
              <w:t>1</w:t>
            </w:r>
          </w:p>
        </w:tc>
        <w:tc>
          <w:tcPr>
            <w:tcW w:w="438"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38C518" w14:textId="61AF203B"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Roma</w:t>
            </w:r>
          </w:p>
        </w:tc>
        <w:tc>
          <w:tcPr>
            <w:tcW w:w="492"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EDFA57"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46.076.800,00</w:t>
            </w:r>
          </w:p>
        </w:tc>
        <w:tc>
          <w:tcPr>
            <w:tcW w:w="54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A9C688"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07/07/2025</w:t>
            </w:r>
          </w:p>
        </w:tc>
        <w:tc>
          <w:tcPr>
            <w:tcW w:w="546"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320A99" w14:textId="682BE211"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Terna Spa</w:t>
            </w:r>
          </w:p>
        </w:tc>
        <w:tc>
          <w:tcPr>
            <w:tcW w:w="2649" w:type="pct"/>
            <w:tcBorders>
              <w:top w:val="nil"/>
              <w:left w:val="single" w:sz="4" w:space="0" w:color="BFBFBF" w:themeColor="background1" w:themeShade="BF"/>
              <w:bottom w:val="single" w:sz="4" w:space="0" w:color="BFBFBF" w:themeColor="background1" w:themeShade="BF"/>
              <w:right w:val="nil"/>
            </w:tcBorders>
            <w:shd w:val="clear" w:color="auto" w:fill="auto"/>
            <w:vAlign w:val="center"/>
            <w:hideMark/>
          </w:tcPr>
          <w:p w14:paraId="62CD7C73"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2600051178 - Survey marina preliminare e caratterizzazione ambientale Milano Montalto</w:t>
            </w:r>
          </w:p>
        </w:tc>
      </w:tr>
      <w:tr w:rsidR="008C06BF" w:rsidRPr="00AD7D87" w14:paraId="6F0ED491"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3D621EE6" w14:textId="77777777" w:rsidR="008C06BF" w:rsidRPr="00AD7D87" w:rsidRDefault="008C06BF" w:rsidP="002D6B7D">
            <w:pPr>
              <w:spacing w:after="0" w:line="240" w:lineRule="auto"/>
              <w:jc w:val="center"/>
              <w:rPr>
                <w:rFonts w:ascii="Calibri" w:eastAsia="Times New Roman" w:hAnsi="Calibri" w:cs="Calibri"/>
                <w:b/>
                <w:bCs/>
                <w:noProof w:val="0"/>
                <w:kern w:val="0"/>
                <w:sz w:val="20"/>
                <w:szCs w:val="20"/>
                <w:lang w:val="en-US"/>
                <w14:ligatures w14:val="none"/>
              </w:rPr>
            </w:pPr>
            <w:r w:rsidRPr="00AD7D87">
              <w:rPr>
                <w:rFonts w:ascii="Calibri" w:eastAsia="Times New Roman" w:hAnsi="Calibri" w:cs="Calibri"/>
                <w:b/>
                <w:bCs/>
                <w:noProof w:val="0"/>
                <w:kern w:val="0"/>
                <w:sz w:val="20"/>
                <w:szCs w:val="20"/>
                <w:lang w:val="en-US"/>
                <w14:ligatures w14:val="none"/>
              </w:rPr>
              <w:t>2</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8791FC"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Roma</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F82779"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5.709.555,40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0F05E7"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30/06/2025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624A8E" w14:textId="25F5F5F4"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 xml:space="preserve">RAI </w:t>
            </w:r>
            <w:proofErr w:type="spellStart"/>
            <w:r w:rsidRPr="00AD7D87">
              <w:rPr>
                <w:rFonts w:ascii="Calibri" w:eastAsia="Times New Roman" w:hAnsi="Calibri" w:cs="Calibri"/>
                <w:noProof w:val="0"/>
                <w:kern w:val="0"/>
                <w:sz w:val="20"/>
                <w:szCs w:val="20"/>
                <w14:ligatures w14:val="none"/>
              </w:rPr>
              <w:t>Sp</w:t>
            </w:r>
            <w:r>
              <w:rPr>
                <w:rFonts w:ascii="Calibri" w:eastAsia="Times New Roman" w:hAnsi="Calibri" w:cs="Calibri"/>
                <w:noProof w:val="0"/>
                <w:kern w:val="0"/>
                <w:sz w:val="20"/>
                <w:szCs w:val="20"/>
                <w14:ligatures w14:val="none"/>
              </w:rPr>
              <w:t>A</w:t>
            </w:r>
            <w:proofErr w:type="spellEnd"/>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44D3090B"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Gara in 2 lotti - Servizi d'ingegneria e architettura inerenti ai lavori di bonifica ambientale e riqualificazione integrale della sede della Direzione generale della RAI S.p.A. sita in viale Mazzini 14, Roma - Lotto 1 Direzione dei lavori e coordinamento della sicurezza in fase di esecuzione</w:t>
            </w:r>
          </w:p>
        </w:tc>
      </w:tr>
      <w:tr w:rsidR="008C06BF" w:rsidRPr="00AD7D87" w14:paraId="1E454F4B"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26FDBC42" w14:textId="77777777" w:rsidR="008C06BF" w:rsidRPr="00AD7D87" w:rsidRDefault="008C06BF" w:rsidP="002D6B7D">
            <w:pPr>
              <w:spacing w:after="0" w:line="240" w:lineRule="auto"/>
              <w:jc w:val="center"/>
              <w:rPr>
                <w:rFonts w:ascii="Calibri" w:eastAsia="Times New Roman" w:hAnsi="Calibri" w:cs="Calibri"/>
                <w:b/>
                <w:bCs/>
                <w:noProof w:val="0"/>
                <w:kern w:val="0"/>
                <w:sz w:val="20"/>
                <w:szCs w:val="20"/>
                <w:lang w:val="en-US"/>
                <w14:ligatures w14:val="none"/>
              </w:rPr>
            </w:pPr>
            <w:r w:rsidRPr="00AD7D87">
              <w:rPr>
                <w:rFonts w:ascii="Calibri" w:eastAsia="Times New Roman" w:hAnsi="Calibri" w:cs="Calibri"/>
                <w:b/>
                <w:bCs/>
                <w:noProof w:val="0"/>
                <w:kern w:val="0"/>
                <w:sz w:val="20"/>
                <w:szCs w:val="20"/>
                <w:lang w:val="en-US"/>
                <w14:ligatures w14:val="none"/>
              </w:rPr>
              <w:t>3</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3A0E5D"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Taranto</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45C70C"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5.358.625,39</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F1F938"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26/06/2025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2F2955D" w14:textId="77777777"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Ente di Area Vasta - Provincia di Taranto</w:t>
            </w:r>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4F58D738"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Servizi dei servizi di ingegneria e architettura per la direzione dei lavori e coordinamento della sicurezza in fase di esecuzione dei lavori relativi alla realizzazione della direttrice viaria litoranea interna da Taranto ad Avetrana – secondo tronco dallo svincolo di Talsano-San Donato allo svincolo di Avetrana-Nardò.</w:t>
            </w:r>
          </w:p>
        </w:tc>
      </w:tr>
      <w:tr w:rsidR="008C06BF" w:rsidRPr="00AD7D87" w14:paraId="79E4D973"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63FFC2D1" w14:textId="77777777" w:rsidR="008C06BF" w:rsidRPr="00AD7D87" w:rsidRDefault="008C06BF" w:rsidP="002D6B7D">
            <w:pPr>
              <w:spacing w:after="0" w:line="240" w:lineRule="auto"/>
              <w:jc w:val="center"/>
              <w:rPr>
                <w:rFonts w:ascii="Calibri" w:eastAsia="Times New Roman" w:hAnsi="Calibri" w:cs="Calibri"/>
                <w:b/>
                <w:bCs/>
                <w:noProof w:val="0"/>
                <w:kern w:val="0"/>
                <w:sz w:val="20"/>
                <w:szCs w:val="20"/>
                <w:lang w:val="en-US"/>
                <w14:ligatures w14:val="none"/>
              </w:rPr>
            </w:pPr>
            <w:r w:rsidRPr="00AD7D87">
              <w:rPr>
                <w:rFonts w:ascii="Calibri" w:eastAsia="Times New Roman" w:hAnsi="Calibri" w:cs="Calibri"/>
                <w:b/>
                <w:bCs/>
                <w:noProof w:val="0"/>
                <w:kern w:val="0"/>
                <w:sz w:val="20"/>
                <w:szCs w:val="20"/>
                <w:lang w:val="en-US"/>
                <w14:ligatures w14:val="none"/>
              </w:rPr>
              <w:t>4</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D9856C1"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Roma</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44FA5C"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4.703.400,00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4589DF"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25/06/2025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C6D999" w14:textId="4D233FAB"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Pr>
                <w:rFonts w:ascii="Calibri" w:eastAsia="Times New Roman" w:hAnsi="Calibri" w:cs="Calibri"/>
                <w:noProof w:val="0"/>
                <w:kern w:val="0"/>
                <w:sz w:val="20"/>
                <w:szCs w:val="20"/>
                <w14:ligatures w14:val="none"/>
              </w:rPr>
              <w:t>MEF</w:t>
            </w:r>
            <w:r w:rsidRPr="00AD7D87">
              <w:rPr>
                <w:rFonts w:ascii="Calibri" w:eastAsia="Times New Roman" w:hAnsi="Calibri" w:cs="Calibri"/>
                <w:noProof w:val="0"/>
                <w:kern w:val="0"/>
                <w:sz w:val="20"/>
                <w:szCs w:val="20"/>
                <w14:ligatures w14:val="none"/>
              </w:rPr>
              <w:t xml:space="preserve"> - Agenzia del Demanio Direzione Generale</w:t>
            </w:r>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26969528"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Bando in 3 lotti - Accordo quadro per lo svolgimento dell'attività di coordinamento della sicurezza in fase di progettazione e coordinamento della sicurezza in fase di esecuzione - Lotto 3 CSE - CSP in relazione a lavori di importo superiore a 5 mln e fino a 50 mln di euro</w:t>
            </w:r>
          </w:p>
        </w:tc>
      </w:tr>
      <w:tr w:rsidR="008C06BF" w:rsidRPr="00AD7D87" w14:paraId="014D72E1"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5B76FA46" w14:textId="77777777" w:rsidR="008C06BF" w:rsidRPr="00AD7D87" w:rsidRDefault="008C06BF" w:rsidP="002D6B7D">
            <w:pPr>
              <w:spacing w:after="0" w:line="240" w:lineRule="auto"/>
              <w:jc w:val="center"/>
              <w:rPr>
                <w:rFonts w:ascii="Calibri" w:eastAsia="Times New Roman" w:hAnsi="Calibri" w:cs="Calibri"/>
                <w:b/>
                <w:bCs/>
                <w:noProof w:val="0"/>
                <w:kern w:val="0"/>
                <w:sz w:val="20"/>
                <w:szCs w:val="20"/>
                <w:lang w:val="en-US"/>
                <w14:ligatures w14:val="none"/>
              </w:rPr>
            </w:pPr>
            <w:r w:rsidRPr="00AD7D87">
              <w:rPr>
                <w:rFonts w:ascii="Calibri" w:eastAsia="Times New Roman" w:hAnsi="Calibri" w:cs="Calibri"/>
                <w:b/>
                <w:bCs/>
                <w:noProof w:val="0"/>
                <w:kern w:val="0"/>
                <w:sz w:val="20"/>
                <w:szCs w:val="20"/>
                <w:lang w:val="en-US"/>
                <w14:ligatures w14:val="none"/>
              </w:rPr>
              <w:t>5</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C7DC14"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Palermo</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52BB38"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2.512.521,00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E4FF8E"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27/06/2025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2CA481" w14:textId="1DC9625D"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Società degli Interporti Siciliani Spa</w:t>
            </w:r>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07AFE0BD"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 xml:space="preserve">Procedura aperta, ai sensi dell'art. 71 del </w:t>
            </w:r>
            <w:proofErr w:type="spellStart"/>
            <w:r w:rsidRPr="00AD7D87">
              <w:rPr>
                <w:rFonts w:ascii="Calibri" w:eastAsia="Times New Roman" w:hAnsi="Calibri" w:cs="Calibri"/>
                <w:noProof w:val="0"/>
                <w:kern w:val="0"/>
                <w:sz w:val="20"/>
                <w:szCs w:val="20"/>
                <w14:ligatures w14:val="none"/>
              </w:rPr>
              <w:t>D.Lgs.</w:t>
            </w:r>
            <w:proofErr w:type="spellEnd"/>
            <w:r w:rsidRPr="00AD7D87">
              <w:rPr>
                <w:rFonts w:ascii="Calibri" w:eastAsia="Times New Roman" w:hAnsi="Calibri" w:cs="Calibri"/>
                <w:noProof w:val="0"/>
                <w:kern w:val="0"/>
                <w:sz w:val="20"/>
                <w:szCs w:val="20"/>
                <w14:ligatures w14:val="none"/>
              </w:rPr>
              <w:t xml:space="preserve"> 36/2023, per l'affidamento dei servizi attinenti all'architettura e l'ingegneria per la progettazione di fattibilità tecnico economica (da porre a base di gara per appalto integrato) da redigere e restituire in modalità B.I.M., coordinatore della sicurezza in fase di esecuzione e direttori operativi relativi ai lavori di realizzazione del Polo Logistico dell'Interporto di Termini Imerese.</w:t>
            </w:r>
          </w:p>
        </w:tc>
      </w:tr>
      <w:tr w:rsidR="008C06BF" w:rsidRPr="00AD7D87" w14:paraId="25BB482E"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133CC868" w14:textId="77777777" w:rsidR="008C06BF" w:rsidRPr="00AD7D87" w:rsidRDefault="008C06BF" w:rsidP="002D6B7D">
            <w:pPr>
              <w:spacing w:after="0" w:line="240" w:lineRule="auto"/>
              <w:jc w:val="center"/>
              <w:rPr>
                <w:rFonts w:ascii="Calibri" w:eastAsia="Times New Roman" w:hAnsi="Calibri" w:cs="Calibri"/>
                <w:b/>
                <w:bCs/>
                <w:noProof w:val="0"/>
                <w:kern w:val="0"/>
                <w:sz w:val="20"/>
                <w:szCs w:val="20"/>
                <w:lang w:val="en-US"/>
                <w14:ligatures w14:val="none"/>
              </w:rPr>
            </w:pPr>
            <w:r w:rsidRPr="00AD7D87">
              <w:rPr>
                <w:rFonts w:ascii="Calibri" w:eastAsia="Times New Roman" w:hAnsi="Calibri" w:cs="Calibri"/>
                <w:b/>
                <w:bCs/>
                <w:noProof w:val="0"/>
                <w:kern w:val="0"/>
                <w:sz w:val="20"/>
                <w:szCs w:val="20"/>
                <w:lang w:val="en-US"/>
                <w14:ligatures w14:val="none"/>
              </w:rPr>
              <w:t>6</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01E041"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Roma</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050726"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1.325.520,00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F023C1"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25/06/2025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9892FC" w14:textId="4E221666"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Pr>
                <w:rFonts w:ascii="Calibri" w:eastAsia="Times New Roman" w:hAnsi="Calibri" w:cs="Calibri"/>
                <w:noProof w:val="0"/>
                <w:kern w:val="0"/>
                <w:sz w:val="20"/>
                <w:szCs w:val="20"/>
                <w14:ligatures w14:val="none"/>
              </w:rPr>
              <w:t>MEF</w:t>
            </w:r>
            <w:r w:rsidRPr="00AD7D87">
              <w:rPr>
                <w:rFonts w:ascii="Calibri" w:eastAsia="Times New Roman" w:hAnsi="Calibri" w:cs="Calibri"/>
                <w:noProof w:val="0"/>
                <w:kern w:val="0"/>
                <w:sz w:val="20"/>
                <w:szCs w:val="20"/>
                <w14:ligatures w14:val="none"/>
              </w:rPr>
              <w:t xml:space="preserve"> - Agenzia del Demanio Direzione Generale</w:t>
            </w:r>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0D4B885E"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Bando in 3 lotti - Accordo quadro per lo svolgimento dell'attività di coordinamento della sicurezza in fase di progettazione e coordinamento della sicurezza in fase di esecuzione - Lotto 2 CSE - CSP in relazione a lavori di importo superiore a 1 mln fino a 5 mln di euro</w:t>
            </w:r>
          </w:p>
        </w:tc>
      </w:tr>
      <w:tr w:rsidR="008C06BF" w:rsidRPr="00AD7D87" w14:paraId="671F0290"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1CCCD1DF" w14:textId="77777777" w:rsidR="008C06BF" w:rsidRPr="00AD7D87" w:rsidRDefault="008C06BF" w:rsidP="002D6B7D">
            <w:pPr>
              <w:spacing w:after="0" w:line="240" w:lineRule="auto"/>
              <w:jc w:val="center"/>
              <w:rPr>
                <w:rFonts w:ascii="Calibri" w:eastAsia="Times New Roman" w:hAnsi="Calibri" w:cs="Calibri"/>
                <w:b/>
                <w:bCs/>
                <w:noProof w:val="0"/>
                <w:kern w:val="0"/>
                <w:sz w:val="20"/>
                <w:szCs w:val="20"/>
                <w:lang w:val="en-US"/>
                <w14:ligatures w14:val="none"/>
              </w:rPr>
            </w:pPr>
            <w:r w:rsidRPr="00AD7D87">
              <w:rPr>
                <w:rFonts w:ascii="Calibri" w:eastAsia="Times New Roman" w:hAnsi="Calibri" w:cs="Calibri"/>
                <w:b/>
                <w:bCs/>
                <w:noProof w:val="0"/>
                <w:kern w:val="0"/>
                <w:sz w:val="20"/>
                <w:szCs w:val="20"/>
                <w:lang w:val="en-US"/>
                <w14:ligatures w14:val="none"/>
              </w:rPr>
              <w:t>7</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3480C3"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Roma</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E3C6C78"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1.178.733,58</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19F0D7"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30/06/2025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393940" w14:textId="309530A5"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 xml:space="preserve">RAI </w:t>
            </w:r>
            <w:proofErr w:type="spellStart"/>
            <w:r>
              <w:rPr>
                <w:rFonts w:ascii="Calibri" w:eastAsia="Times New Roman" w:hAnsi="Calibri" w:cs="Calibri"/>
                <w:noProof w:val="0"/>
                <w:kern w:val="0"/>
                <w:sz w:val="20"/>
                <w:szCs w:val="20"/>
                <w14:ligatures w14:val="none"/>
              </w:rPr>
              <w:t>spA</w:t>
            </w:r>
            <w:proofErr w:type="spellEnd"/>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6B564196"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Gara in 2 lotti - Servizi d'ingegneria e architettura inerenti ai lavori di bonifica ambientale e riqualificazione integrale della sede della Direzione generale della RAI S.p.A. sita in viale Mazzini 14, Roma - Lotto 2 Collaudo</w:t>
            </w:r>
          </w:p>
        </w:tc>
      </w:tr>
      <w:tr w:rsidR="008C06BF" w:rsidRPr="00AD7D87" w14:paraId="4AD43CAC"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2BB23DE2" w14:textId="77777777" w:rsidR="008C06BF" w:rsidRPr="00AD7D87" w:rsidRDefault="008C06BF" w:rsidP="002D6B7D">
            <w:pPr>
              <w:spacing w:after="0" w:line="240" w:lineRule="auto"/>
              <w:jc w:val="center"/>
              <w:rPr>
                <w:rFonts w:ascii="Calibri" w:eastAsia="Times New Roman" w:hAnsi="Calibri" w:cs="Calibri"/>
                <w:b/>
                <w:bCs/>
                <w:noProof w:val="0"/>
                <w:kern w:val="0"/>
                <w:sz w:val="20"/>
                <w:szCs w:val="20"/>
                <w:lang w:val="en-US"/>
                <w14:ligatures w14:val="none"/>
              </w:rPr>
            </w:pPr>
            <w:r w:rsidRPr="00AD7D87">
              <w:rPr>
                <w:rFonts w:ascii="Calibri" w:eastAsia="Times New Roman" w:hAnsi="Calibri" w:cs="Calibri"/>
                <w:b/>
                <w:bCs/>
                <w:noProof w:val="0"/>
                <w:kern w:val="0"/>
                <w:sz w:val="20"/>
                <w:szCs w:val="20"/>
                <w:lang w:val="en-US"/>
                <w14:ligatures w14:val="none"/>
              </w:rPr>
              <w:t>8</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37D2C9"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Foggia</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9E573E"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1.172.343,25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85A06B"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30/06/2025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67F9DE" w14:textId="53933522"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Pr>
                <w:rFonts w:ascii="Calibri" w:eastAsia="Times New Roman" w:hAnsi="Calibri" w:cs="Calibri"/>
                <w:noProof w:val="0"/>
                <w:kern w:val="0"/>
                <w:sz w:val="20"/>
                <w:szCs w:val="20"/>
                <w14:ligatures w14:val="none"/>
              </w:rPr>
              <w:t>MEF</w:t>
            </w:r>
            <w:r w:rsidRPr="00AD7D87">
              <w:rPr>
                <w:rFonts w:ascii="Calibri" w:eastAsia="Times New Roman" w:hAnsi="Calibri" w:cs="Calibri"/>
                <w:noProof w:val="0"/>
                <w:kern w:val="0"/>
                <w:sz w:val="20"/>
                <w:szCs w:val="20"/>
                <w14:ligatures w14:val="none"/>
              </w:rPr>
              <w:t xml:space="preserve"> - Agenzia del Demanio Struttura per la Progettazione</w:t>
            </w:r>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11E9A10D"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 xml:space="preserve">G00537 in 3 lotti - Servizi di ingegneria e architettura relativi alle indagini, rilievo, redazione del PFTE, progettazione esecutiva e coordinamento della sicurezza in fase di progettazione, con metodi di modellazione e gestione informativa Bim e mediante l'uso di materiali e tecniche a ridotto impatto ambientale conformi al </w:t>
            </w:r>
            <w:proofErr w:type="spellStart"/>
            <w:r w:rsidRPr="00AD7D87">
              <w:rPr>
                <w:rFonts w:ascii="Calibri" w:eastAsia="Times New Roman" w:hAnsi="Calibri" w:cs="Calibri"/>
                <w:noProof w:val="0"/>
                <w:kern w:val="0"/>
                <w:sz w:val="20"/>
                <w:szCs w:val="20"/>
                <w14:ligatures w14:val="none"/>
              </w:rPr>
              <w:t>D.m.</w:t>
            </w:r>
            <w:proofErr w:type="spellEnd"/>
            <w:r w:rsidRPr="00AD7D87">
              <w:rPr>
                <w:rFonts w:ascii="Calibri" w:eastAsia="Times New Roman" w:hAnsi="Calibri" w:cs="Calibri"/>
                <w:noProof w:val="0"/>
                <w:kern w:val="0"/>
                <w:sz w:val="20"/>
                <w:szCs w:val="20"/>
                <w14:ligatures w14:val="none"/>
              </w:rPr>
              <w:t xml:space="preserve"> del 23/06/2022, afferenti ai lavori di manutenzione straordinaria di tre edifici scolastici siti nella provincia di Foggia - Lotto 3 Istituto Tecnico Tecnologico Altamura – da Vinci sede da Vinci sito nel Comune di Foggia, in via Imperale n. 1</w:t>
            </w:r>
          </w:p>
        </w:tc>
      </w:tr>
      <w:tr w:rsidR="008C06BF" w:rsidRPr="00AD7D87" w14:paraId="404702A2"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4B28813A" w14:textId="77777777" w:rsidR="008C06BF" w:rsidRPr="00AD7D87" w:rsidRDefault="008C06BF" w:rsidP="002D6B7D">
            <w:pPr>
              <w:spacing w:after="0" w:line="240" w:lineRule="auto"/>
              <w:jc w:val="center"/>
              <w:rPr>
                <w:rFonts w:ascii="Calibri" w:eastAsia="Times New Roman" w:hAnsi="Calibri" w:cs="Calibri"/>
                <w:b/>
                <w:bCs/>
                <w:noProof w:val="0"/>
                <w:kern w:val="0"/>
                <w:sz w:val="20"/>
                <w:szCs w:val="20"/>
                <w:lang w:val="en-US"/>
                <w14:ligatures w14:val="none"/>
              </w:rPr>
            </w:pPr>
            <w:r w:rsidRPr="00AD7D87">
              <w:rPr>
                <w:rFonts w:ascii="Calibri" w:eastAsia="Times New Roman" w:hAnsi="Calibri" w:cs="Calibri"/>
                <w:b/>
                <w:bCs/>
                <w:noProof w:val="0"/>
                <w:kern w:val="0"/>
                <w:sz w:val="20"/>
                <w:szCs w:val="20"/>
                <w:lang w:val="en-US"/>
                <w14:ligatures w14:val="none"/>
              </w:rPr>
              <w:lastRenderedPageBreak/>
              <w:t>9</w:t>
            </w: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354889"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Rovigo - Ferrara</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72C99CB"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1.060.564,42</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514DB68"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20/06/2025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321CBE" w14:textId="25822EE0"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 xml:space="preserve">AIPO - Agenzia Interregionale per il Fiume </w:t>
            </w:r>
            <w:r>
              <w:rPr>
                <w:rFonts w:ascii="Calibri" w:eastAsia="Times New Roman" w:hAnsi="Calibri" w:cs="Calibri"/>
                <w:noProof w:val="0"/>
                <w:kern w:val="0"/>
                <w:sz w:val="20"/>
                <w:szCs w:val="20"/>
                <w14:ligatures w14:val="none"/>
              </w:rPr>
              <w:t>Po</w:t>
            </w:r>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69857784"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 xml:space="preserve">(M2C4 - I3.3) - Affidamento dell'incarico dei servizi di ingegneria relativo alla direzione lavori e l'ufficio direzione lavori nell'ambito delle opere di protezione arginale per il mantenimento dell'assetto ambientale e idraulico-morfologico - PNRR M2C4 I3.3 rinaturazione dell'area del PO. Finanziato dall'unione europea </w:t>
            </w:r>
            <w:proofErr w:type="spellStart"/>
            <w:r w:rsidRPr="00AD7D87">
              <w:rPr>
                <w:rFonts w:ascii="Calibri" w:eastAsia="Times New Roman" w:hAnsi="Calibri" w:cs="Calibri"/>
                <w:noProof w:val="0"/>
                <w:kern w:val="0"/>
                <w:sz w:val="20"/>
                <w:szCs w:val="20"/>
                <w14:ligatures w14:val="none"/>
              </w:rPr>
              <w:t>Nextgenerationeu</w:t>
            </w:r>
            <w:proofErr w:type="spellEnd"/>
            <w:r w:rsidRPr="00AD7D87">
              <w:rPr>
                <w:rFonts w:ascii="Calibri" w:eastAsia="Times New Roman" w:hAnsi="Calibri" w:cs="Calibri"/>
                <w:noProof w:val="0"/>
                <w:kern w:val="0"/>
                <w:sz w:val="20"/>
                <w:szCs w:val="20"/>
                <w14:ligatures w14:val="none"/>
              </w:rPr>
              <w:t>, anche con utilizzo di metodi e strumenti di gestione informativa digitale delle costruzioni - Scheda 49 linea PT - Scheda 52 linea PT- Scheda 55 linea PT.</w:t>
            </w:r>
          </w:p>
        </w:tc>
      </w:tr>
      <w:tr w:rsidR="008C06BF" w:rsidRPr="00AD7D87" w14:paraId="23205E37" w14:textId="77777777" w:rsidTr="00E45FCE">
        <w:trPr>
          <w:trHeight w:val="20"/>
        </w:trPr>
        <w:tc>
          <w:tcPr>
            <w:tcW w:w="328" w:type="pct"/>
            <w:tcBorders>
              <w:top w:val="single" w:sz="4" w:space="0" w:color="BFBFBF" w:themeColor="background1" w:themeShade="BF"/>
              <w:left w:val="nil"/>
              <w:right w:val="single" w:sz="4" w:space="0" w:color="BFBFBF" w:themeColor="background1" w:themeShade="BF"/>
            </w:tcBorders>
            <w:shd w:val="clear" w:color="auto" w:fill="auto"/>
            <w:vAlign w:val="center"/>
            <w:hideMark/>
          </w:tcPr>
          <w:p w14:paraId="7F3CC81B" w14:textId="77777777" w:rsidR="008C06BF" w:rsidRPr="00AD7D87" w:rsidRDefault="008C06BF" w:rsidP="002D6B7D">
            <w:pPr>
              <w:spacing w:after="0" w:line="240" w:lineRule="auto"/>
              <w:jc w:val="center"/>
              <w:rPr>
                <w:rFonts w:ascii="Calibri" w:eastAsia="Times New Roman" w:hAnsi="Calibri" w:cs="Calibri"/>
                <w:b/>
                <w:bCs/>
                <w:noProof w:val="0"/>
                <w:kern w:val="0"/>
                <w:sz w:val="20"/>
                <w:szCs w:val="20"/>
                <w:lang w:val="en-US"/>
                <w14:ligatures w14:val="none"/>
              </w:rPr>
            </w:pPr>
            <w:r w:rsidRPr="00AD7D87">
              <w:rPr>
                <w:rFonts w:ascii="Calibri" w:eastAsia="Times New Roman" w:hAnsi="Calibri" w:cs="Calibri"/>
                <w:b/>
                <w:bCs/>
                <w:noProof w:val="0"/>
                <w:kern w:val="0"/>
                <w:sz w:val="20"/>
                <w:szCs w:val="20"/>
                <w:lang w:val="en-US"/>
                <w14:ligatures w14:val="none"/>
              </w:rPr>
              <w:t>10</w:t>
            </w:r>
          </w:p>
        </w:tc>
        <w:tc>
          <w:tcPr>
            <w:tcW w:w="438"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hideMark/>
          </w:tcPr>
          <w:p w14:paraId="74E95A1C"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Foggia</w:t>
            </w:r>
          </w:p>
        </w:tc>
        <w:tc>
          <w:tcPr>
            <w:tcW w:w="492"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hideMark/>
          </w:tcPr>
          <w:p w14:paraId="3732D683"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924.268,02</w:t>
            </w:r>
          </w:p>
        </w:tc>
        <w:tc>
          <w:tcPr>
            <w:tcW w:w="547"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hideMark/>
          </w:tcPr>
          <w:p w14:paraId="345C409F"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30/06/2025</w:t>
            </w:r>
          </w:p>
        </w:tc>
        <w:tc>
          <w:tcPr>
            <w:tcW w:w="546"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hideMark/>
          </w:tcPr>
          <w:p w14:paraId="5227F637" w14:textId="4B08924D"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Pr>
                <w:rFonts w:ascii="Calibri" w:eastAsia="Times New Roman" w:hAnsi="Calibri" w:cs="Calibri"/>
                <w:noProof w:val="0"/>
                <w:kern w:val="0"/>
                <w:sz w:val="20"/>
                <w:szCs w:val="20"/>
                <w14:ligatures w14:val="none"/>
              </w:rPr>
              <w:t>MEF</w:t>
            </w:r>
            <w:r w:rsidRPr="00AD7D87">
              <w:rPr>
                <w:rFonts w:ascii="Calibri" w:eastAsia="Times New Roman" w:hAnsi="Calibri" w:cs="Calibri"/>
                <w:noProof w:val="0"/>
                <w:kern w:val="0"/>
                <w:sz w:val="20"/>
                <w:szCs w:val="20"/>
                <w14:ligatures w14:val="none"/>
              </w:rPr>
              <w:t xml:space="preserve"> - Agenzia del Demanio Struttura per la Progettazione</w:t>
            </w:r>
          </w:p>
        </w:tc>
        <w:tc>
          <w:tcPr>
            <w:tcW w:w="2649" w:type="pct"/>
            <w:tcBorders>
              <w:top w:val="single" w:sz="4" w:space="0" w:color="BFBFBF" w:themeColor="background1" w:themeShade="BF"/>
              <w:left w:val="single" w:sz="4" w:space="0" w:color="BFBFBF" w:themeColor="background1" w:themeShade="BF"/>
              <w:right w:val="nil"/>
            </w:tcBorders>
            <w:shd w:val="clear" w:color="auto" w:fill="auto"/>
            <w:vAlign w:val="center"/>
            <w:hideMark/>
          </w:tcPr>
          <w:p w14:paraId="621D8FBE"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 xml:space="preserve">G00537 in 3 lotti - Servizi di ingegneria e architettura relativi alle indagini, rilievo, redazione del PFTE, progettazione esecutiva e coordinamento della sicurezza in fase di progettazione, con metodi di modellazione e gestione informativa Bim e mediante l'uso di materiali e tecniche a ridotto impatto ambientale conformi al </w:t>
            </w:r>
            <w:proofErr w:type="spellStart"/>
            <w:r w:rsidRPr="00AD7D87">
              <w:rPr>
                <w:rFonts w:ascii="Calibri" w:eastAsia="Times New Roman" w:hAnsi="Calibri" w:cs="Calibri"/>
                <w:noProof w:val="0"/>
                <w:kern w:val="0"/>
                <w:sz w:val="20"/>
                <w:szCs w:val="20"/>
                <w14:ligatures w14:val="none"/>
              </w:rPr>
              <w:t>D.m.</w:t>
            </w:r>
            <w:proofErr w:type="spellEnd"/>
            <w:r w:rsidRPr="00AD7D87">
              <w:rPr>
                <w:rFonts w:ascii="Calibri" w:eastAsia="Times New Roman" w:hAnsi="Calibri" w:cs="Calibri"/>
                <w:noProof w:val="0"/>
                <w:kern w:val="0"/>
                <w:sz w:val="20"/>
                <w:szCs w:val="20"/>
                <w14:ligatures w14:val="none"/>
              </w:rPr>
              <w:t xml:space="preserve"> del 23/06/2022, afferenti ai lavori di manutenzione straordinaria di tre edifici scolastici siti nella provincia di Foggia - Lotto 2 I.T.C. V. Emanuele III sito nel Comune di Lucera, in via Dante Alighieri n. 12</w:t>
            </w:r>
          </w:p>
        </w:tc>
      </w:tr>
      <w:tr w:rsidR="008C06BF" w:rsidRPr="00AD7D87" w14:paraId="5D49B6BD" w14:textId="77777777" w:rsidTr="00E45FCE">
        <w:trPr>
          <w:trHeight w:val="567"/>
        </w:trPr>
        <w:tc>
          <w:tcPr>
            <w:tcW w:w="5000" w:type="pct"/>
            <w:gridSpan w:val="6"/>
            <w:tcBorders>
              <w:left w:val="nil"/>
              <w:right w:val="nil"/>
            </w:tcBorders>
            <w:shd w:val="clear" w:color="auto" w:fill="E7E6E6" w:themeFill="background2"/>
            <w:vAlign w:val="center"/>
          </w:tcPr>
          <w:p w14:paraId="07E7A8F7" w14:textId="40BE939D"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Pr>
                <w:rFonts w:ascii="Calibri" w:eastAsia="Times New Roman" w:hAnsi="Calibri" w:cs="Calibri"/>
                <w:b/>
                <w:bCs/>
                <w:noProof w:val="0"/>
                <w:kern w:val="0"/>
                <w:sz w:val="24"/>
                <w:szCs w:val="24"/>
                <w:lang w:val="en-US"/>
                <w14:ligatures w14:val="none"/>
              </w:rPr>
              <w:t>ALTRI BANDI</w:t>
            </w:r>
          </w:p>
        </w:tc>
      </w:tr>
      <w:tr w:rsidR="008C06BF" w:rsidRPr="00AD7D87" w14:paraId="3B0DE8C8" w14:textId="77777777" w:rsidTr="00E45FCE">
        <w:trPr>
          <w:trHeight w:val="20"/>
        </w:trPr>
        <w:tc>
          <w:tcPr>
            <w:tcW w:w="328" w:type="pct"/>
            <w:tcBorders>
              <w:top w:val="nil"/>
              <w:left w:val="nil"/>
              <w:bottom w:val="single" w:sz="4" w:space="0" w:color="BFBFBF" w:themeColor="background1" w:themeShade="BF"/>
              <w:right w:val="single" w:sz="4" w:space="0" w:color="BFBFBF" w:themeColor="background1" w:themeShade="BF"/>
            </w:tcBorders>
            <w:shd w:val="clear" w:color="auto" w:fill="auto"/>
            <w:vAlign w:val="center"/>
          </w:tcPr>
          <w:p w14:paraId="2BCB36ED" w14:textId="2AE9B408"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
        </w:tc>
        <w:tc>
          <w:tcPr>
            <w:tcW w:w="438"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6C12D0"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Foggia</w:t>
            </w:r>
          </w:p>
        </w:tc>
        <w:tc>
          <w:tcPr>
            <w:tcW w:w="492"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1AAE0D"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899.064,55</w:t>
            </w:r>
          </w:p>
        </w:tc>
        <w:tc>
          <w:tcPr>
            <w:tcW w:w="547"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93DF33"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30/06/2025</w:t>
            </w:r>
          </w:p>
        </w:tc>
        <w:tc>
          <w:tcPr>
            <w:tcW w:w="546"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BE65D06" w14:textId="3CEE19DB"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Pr>
                <w:rFonts w:ascii="Calibri" w:eastAsia="Times New Roman" w:hAnsi="Calibri" w:cs="Calibri"/>
                <w:noProof w:val="0"/>
                <w:kern w:val="0"/>
                <w:sz w:val="20"/>
                <w:szCs w:val="20"/>
                <w14:ligatures w14:val="none"/>
              </w:rPr>
              <w:t>MEF</w:t>
            </w:r>
            <w:r w:rsidRPr="00AD7D87">
              <w:rPr>
                <w:rFonts w:ascii="Calibri" w:eastAsia="Times New Roman" w:hAnsi="Calibri" w:cs="Calibri"/>
                <w:noProof w:val="0"/>
                <w:kern w:val="0"/>
                <w:sz w:val="20"/>
                <w:szCs w:val="20"/>
                <w14:ligatures w14:val="none"/>
              </w:rPr>
              <w:t xml:space="preserve"> - Agenzia del Demanio Struttura per la Progettazione</w:t>
            </w:r>
          </w:p>
        </w:tc>
        <w:tc>
          <w:tcPr>
            <w:tcW w:w="2649" w:type="pct"/>
            <w:tcBorders>
              <w:top w:val="nil"/>
              <w:left w:val="single" w:sz="4" w:space="0" w:color="BFBFBF" w:themeColor="background1" w:themeShade="BF"/>
              <w:bottom w:val="single" w:sz="4" w:space="0" w:color="BFBFBF" w:themeColor="background1" w:themeShade="BF"/>
              <w:right w:val="nil"/>
            </w:tcBorders>
            <w:shd w:val="clear" w:color="auto" w:fill="auto"/>
            <w:vAlign w:val="center"/>
            <w:hideMark/>
          </w:tcPr>
          <w:p w14:paraId="4F8BA38B"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 xml:space="preserve">Gara in 3 lotti - Servizi di ingegneria e architettura relativi alle indagini, rilievo, redazione del PFTE, progettazione esecutiva e coordinamento della sicurezza in fase di progettazione, con metodi di modellazione e gestione informativa Bim e mediante l'uso di materiali e tecniche a ridotto impatto ambientale conformi al </w:t>
            </w:r>
            <w:proofErr w:type="spellStart"/>
            <w:r w:rsidRPr="00AD7D87">
              <w:rPr>
                <w:rFonts w:ascii="Calibri" w:eastAsia="Times New Roman" w:hAnsi="Calibri" w:cs="Calibri"/>
                <w:noProof w:val="0"/>
                <w:kern w:val="0"/>
                <w:sz w:val="20"/>
                <w:szCs w:val="20"/>
                <w14:ligatures w14:val="none"/>
              </w:rPr>
              <w:t>D.m.</w:t>
            </w:r>
            <w:proofErr w:type="spellEnd"/>
            <w:r w:rsidRPr="00AD7D87">
              <w:rPr>
                <w:rFonts w:ascii="Calibri" w:eastAsia="Times New Roman" w:hAnsi="Calibri" w:cs="Calibri"/>
                <w:noProof w:val="0"/>
                <w:kern w:val="0"/>
                <w:sz w:val="20"/>
                <w:szCs w:val="20"/>
                <w14:ligatures w14:val="none"/>
              </w:rPr>
              <w:t xml:space="preserve"> del 23/06/2022, afferenti ai lavori di manutenzione straordinaria di tre edifici scolastici siti nella provincia di Foggia - Lotto 1 I.I.S L. Einaudi nel Comune di Foggia, in via Napoli n. 103</w:t>
            </w:r>
          </w:p>
        </w:tc>
      </w:tr>
      <w:tr w:rsidR="008C06BF" w:rsidRPr="00AD7D87" w14:paraId="542C2A6A"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FA81FF8" w14:textId="62AC668E"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E364F9B"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Cremona - Parma - Piacenza</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98D6E3"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857.721,41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6787364"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20/06/2025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EFB4A0" w14:textId="35F6172E"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 xml:space="preserve">AIPO - Agenzia Interregionale per il Fiume </w:t>
            </w:r>
            <w:r>
              <w:rPr>
                <w:rFonts w:ascii="Calibri" w:eastAsia="Times New Roman" w:hAnsi="Calibri" w:cs="Calibri"/>
                <w:noProof w:val="0"/>
                <w:kern w:val="0"/>
                <w:sz w:val="20"/>
                <w:szCs w:val="20"/>
                <w14:ligatures w14:val="none"/>
              </w:rPr>
              <w:t>Po</w:t>
            </w:r>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57F103D0" w14:textId="70DF6CF2"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Gara suddivisa in n. 2 lotti - (M2C4 - I3.3) - Affidamento dell'incarico dei servizi di ingegneria relativo alla direzione lavori e l'ufficio direzione lavori nell'ambito degli interventi del secondo stralcio dell'investimento PNRR M2C4 I3.3 rinaturazione dell'area del PO. anche con utilizzo di metodi e strumenti di gestione informativa digitale delle costruzioni - Lotto 1) Schede 22, 23 e 25, linea M e linea R.</w:t>
            </w:r>
          </w:p>
        </w:tc>
      </w:tr>
      <w:tr w:rsidR="008C06BF" w:rsidRPr="00AD7D87" w14:paraId="3A6A6579"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D63F4E8" w14:textId="0AE732A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DDD788"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Treviso</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A241CA"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806.460,79</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C2C3DE"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03/07/2025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E0DB2F"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roofErr w:type="spellStart"/>
            <w:r w:rsidRPr="00AD7D87">
              <w:rPr>
                <w:rFonts w:ascii="Calibri" w:eastAsia="Times New Roman" w:hAnsi="Calibri" w:cs="Calibri"/>
                <w:noProof w:val="0"/>
                <w:kern w:val="0"/>
                <w:sz w:val="20"/>
                <w:szCs w:val="20"/>
                <w:lang w:val="en-US"/>
                <w14:ligatures w14:val="none"/>
              </w:rPr>
              <w:t>Comune</w:t>
            </w:r>
            <w:proofErr w:type="spellEnd"/>
            <w:r w:rsidRPr="00AD7D87">
              <w:rPr>
                <w:rFonts w:ascii="Calibri" w:eastAsia="Times New Roman" w:hAnsi="Calibri" w:cs="Calibri"/>
                <w:noProof w:val="0"/>
                <w:kern w:val="0"/>
                <w:sz w:val="20"/>
                <w:szCs w:val="20"/>
                <w:lang w:val="en-US"/>
                <w14:ligatures w14:val="none"/>
              </w:rPr>
              <w:t xml:space="preserve"> di San </w:t>
            </w:r>
            <w:proofErr w:type="spellStart"/>
            <w:r w:rsidRPr="00AD7D87">
              <w:rPr>
                <w:rFonts w:ascii="Calibri" w:eastAsia="Times New Roman" w:hAnsi="Calibri" w:cs="Calibri"/>
                <w:noProof w:val="0"/>
                <w:kern w:val="0"/>
                <w:sz w:val="20"/>
                <w:szCs w:val="20"/>
                <w:lang w:val="en-US"/>
                <w14:ligatures w14:val="none"/>
              </w:rPr>
              <w:t>Vendemiano</w:t>
            </w:r>
            <w:proofErr w:type="spellEnd"/>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65459B79"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Affidamento dell'incarico della redazione del progetto di fattibilità tecnico ed economica da porre a base di gara di un appalto integrato per la realizzazione nell'area comunale dell'ex polveriera di un nuovo Palaghiaccio in comune di San Vendemiano con opzione dell'affidamento del servizio della direzione lavori e del coordinamento della sicurezza in fase di esecuzione.</w:t>
            </w:r>
          </w:p>
        </w:tc>
      </w:tr>
      <w:tr w:rsidR="008C06BF" w:rsidRPr="00AD7D87" w14:paraId="701B7EBF"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EC397BE" w14:textId="628ED4B5"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F399C5" w14:textId="77777777"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Cremona - Parma - Reggio nell'Emilia - Mantova</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C5EF29C"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759.678,05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8E0E8E"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20/06/2025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D14D27" w14:textId="13DABD3C"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AIPO - Agenzia Interregionale per il Fiume Po</w:t>
            </w:r>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6589BCC3" w14:textId="046B4785"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Gara suddivisa in n. 2 lotti - (M2C4 - I3.3) - Affidamento dell'incarico dei servizi di ingegneria relativo alla direzione lavori e l'ufficio direzione lavori nell'ambito degli interventi del secondo stralcio dell'investimento PNRR M2C4 I3.3 rinaturazione dell'area del PO. anche con utilizzo di metodi e strumenti di gestione informativa digitale delle costruzioni - Lotto 2) Schede 26, 34, 35 e 37, linea M e linea R.</w:t>
            </w:r>
          </w:p>
        </w:tc>
      </w:tr>
      <w:tr w:rsidR="008C06BF" w:rsidRPr="00AD7D87" w14:paraId="425D805F"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9DA5387" w14:textId="1C830BC2"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DB3DB87"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Latina</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F9829E"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751.458,16</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14A031"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01/07/2025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4526BDD" w14:textId="36EE54A9"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 xml:space="preserve">Azienda Sanitaria Locale </w:t>
            </w:r>
            <w:r>
              <w:rPr>
                <w:rFonts w:ascii="Calibri" w:eastAsia="Times New Roman" w:hAnsi="Calibri" w:cs="Calibri"/>
                <w:noProof w:val="0"/>
                <w:kern w:val="0"/>
                <w:sz w:val="20"/>
                <w:szCs w:val="20"/>
                <w14:ligatures w14:val="none"/>
              </w:rPr>
              <w:t>di</w:t>
            </w:r>
            <w:r w:rsidRPr="00AD7D87">
              <w:rPr>
                <w:rFonts w:ascii="Calibri" w:eastAsia="Times New Roman" w:hAnsi="Calibri" w:cs="Calibri"/>
                <w:noProof w:val="0"/>
                <w:kern w:val="0"/>
                <w:sz w:val="20"/>
                <w:szCs w:val="20"/>
                <w14:ligatures w14:val="none"/>
              </w:rPr>
              <w:t xml:space="preserve"> Latina</w:t>
            </w:r>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4900E4FC"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Scheda 1.B.1-7 - Servizio di redazione del progetto di fattibilità tecnica ed economica e dell'ufficio di direzione lavori e coordinamento della sicurezza in fase esecutiva dell'intervento di manutenzione straordinaria, adeguamento e riorganizzazione dell'Ospedale S. Maria Goretti di Latina.</w:t>
            </w:r>
          </w:p>
        </w:tc>
      </w:tr>
      <w:tr w:rsidR="008C06BF" w:rsidRPr="00AD7D87" w14:paraId="73792340"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8129AC6" w14:textId="6A66C972"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CD7316"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Pescara</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AC4F752"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552.968,15</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150E6F2"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23/06/2025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7B8A9CF"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roofErr w:type="spellStart"/>
            <w:r w:rsidRPr="00AD7D87">
              <w:rPr>
                <w:rFonts w:ascii="Calibri" w:eastAsia="Times New Roman" w:hAnsi="Calibri" w:cs="Calibri"/>
                <w:noProof w:val="0"/>
                <w:kern w:val="0"/>
                <w:sz w:val="20"/>
                <w:szCs w:val="20"/>
                <w:lang w:val="en-US"/>
                <w14:ligatures w14:val="none"/>
              </w:rPr>
              <w:t>Comune</w:t>
            </w:r>
            <w:proofErr w:type="spellEnd"/>
            <w:r w:rsidRPr="00AD7D87">
              <w:rPr>
                <w:rFonts w:ascii="Calibri" w:eastAsia="Times New Roman" w:hAnsi="Calibri" w:cs="Calibri"/>
                <w:noProof w:val="0"/>
                <w:kern w:val="0"/>
                <w:sz w:val="20"/>
                <w:szCs w:val="20"/>
                <w:lang w:val="en-US"/>
                <w14:ligatures w14:val="none"/>
              </w:rPr>
              <w:t xml:space="preserve"> di Pescara</w:t>
            </w:r>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52572026"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 xml:space="preserve">Affidamento servizi di ingegneria e architettura inerenti direzione misura e contabilità dei lavori, coordinamento della sicurezza in fase di esecuzione e aggiornamento catastale </w:t>
            </w:r>
            <w:proofErr w:type="gramStart"/>
            <w:r w:rsidRPr="00AD7D87">
              <w:rPr>
                <w:rFonts w:ascii="Calibri" w:eastAsia="Times New Roman" w:hAnsi="Calibri" w:cs="Calibri"/>
                <w:noProof w:val="0"/>
                <w:kern w:val="0"/>
                <w:sz w:val="20"/>
                <w:szCs w:val="20"/>
                <w14:ligatures w14:val="none"/>
              </w:rPr>
              <w:t>del silos</w:t>
            </w:r>
            <w:proofErr w:type="gramEnd"/>
            <w:r w:rsidRPr="00AD7D87">
              <w:rPr>
                <w:rFonts w:ascii="Calibri" w:eastAsia="Times New Roman" w:hAnsi="Calibri" w:cs="Calibri"/>
                <w:noProof w:val="0"/>
                <w:kern w:val="0"/>
                <w:sz w:val="20"/>
                <w:szCs w:val="20"/>
                <w14:ligatures w14:val="none"/>
              </w:rPr>
              <w:t xml:space="preserve"> per parcheggi nell'ambito dell'intervento parco centrale - Riqualificazione dell'area di risulta dell'ex stazione ferroviaria - Lotto 1 - Sub ambito 1A (parcheggio) e 1C (parco).</w:t>
            </w:r>
          </w:p>
        </w:tc>
      </w:tr>
      <w:tr w:rsidR="008C06BF" w:rsidRPr="00AD7D87" w14:paraId="4C3614E2"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094A391A" w14:textId="044B0E8F" w:rsidR="008C06BF" w:rsidRPr="00644CCC" w:rsidRDefault="008C06BF" w:rsidP="002D6B7D">
            <w:pPr>
              <w:spacing w:after="0" w:line="240" w:lineRule="auto"/>
              <w:jc w:val="center"/>
              <w:rPr>
                <w:rFonts w:ascii="Calibri" w:eastAsia="Times New Roman" w:hAnsi="Calibri" w:cs="Calibri"/>
                <w:noProof w:val="0"/>
                <w:kern w:val="0"/>
                <w:sz w:val="20"/>
                <w:szCs w:val="20"/>
                <w14:ligatures w14:val="none"/>
              </w:rPr>
            </w:pP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45A6DC"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Vercelli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C1EEE02"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504.405,46</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9DA363"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11/06/2025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91CC95"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roofErr w:type="spellStart"/>
            <w:r w:rsidRPr="00AD7D87">
              <w:rPr>
                <w:rFonts w:ascii="Calibri" w:eastAsia="Times New Roman" w:hAnsi="Calibri" w:cs="Calibri"/>
                <w:noProof w:val="0"/>
                <w:kern w:val="0"/>
                <w:sz w:val="20"/>
                <w:szCs w:val="20"/>
                <w:lang w:val="en-US"/>
                <w14:ligatures w14:val="none"/>
              </w:rPr>
              <w:t>Comune</w:t>
            </w:r>
            <w:proofErr w:type="spellEnd"/>
            <w:r w:rsidRPr="00AD7D87">
              <w:rPr>
                <w:rFonts w:ascii="Calibri" w:eastAsia="Times New Roman" w:hAnsi="Calibri" w:cs="Calibri"/>
                <w:noProof w:val="0"/>
                <w:kern w:val="0"/>
                <w:sz w:val="20"/>
                <w:szCs w:val="20"/>
                <w:lang w:val="en-US"/>
                <w14:ligatures w14:val="none"/>
              </w:rPr>
              <w:t xml:space="preserve"> di Vercelli</w:t>
            </w:r>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37622BC6"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 xml:space="preserve">PNRR – M5C2I2.3 - PINQUA – Cod. </w:t>
            </w:r>
            <w:proofErr w:type="spellStart"/>
            <w:r w:rsidRPr="00AD7D87">
              <w:rPr>
                <w:rFonts w:ascii="Calibri" w:eastAsia="Times New Roman" w:hAnsi="Calibri" w:cs="Calibri"/>
                <w:noProof w:val="0"/>
                <w:kern w:val="0"/>
                <w:sz w:val="20"/>
                <w:szCs w:val="20"/>
                <w14:ligatures w14:val="none"/>
              </w:rPr>
              <w:t>Prop</w:t>
            </w:r>
            <w:proofErr w:type="spellEnd"/>
            <w:r w:rsidRPr="00AD7D87">
              <w:rPr>
                <w:rFonts w:ascii="Calibri" w:eastAsia="Times New Roman" w:hAnsi="Calibri" w:cs="Calibri"/>
                <w:noProof w:val="0"/>
                <w:kern w:val="0"/>
                <w:sz w:val="20"/>
                <w:szCs w:val="20"/>
                <w14:ligatures w14:val="none"/>
              </w:rPr>
              <w:t xml:space="preserve">. ID153 - Isola Verde – cod. Int. 2037 – Le Case di Via Cena, Via Egitto e Piazza </w:t>
            </w:r>
            <w:proofErr w:type="spellStart"/>
            <w:r w:rsidRPr="00AD7D87">
              <w:rPr>
                <w:rFonts w:ascii="Calibri" w:eastAsia="Times New Roman" w:hAnsi="Calibri" w:cs="Calibri"/>
                <w:noProof w:val="0"/>
                <w:kern w:val="0"/>
                <w:sz w:val="20"/>
                <w:szCs w:val="20"/>
                <w14:ligatures w14:val="none"/>
              </w:rPr>
              <w:t>Irigoyen</w:t>
            </w:r>
            <w:proofErr w:type="spellEnd"/>
            <w:r w:rsidRPr="00AD7D87">
              <w:rPr>
                <w:rFonts w:ascii="Calibri" w:eastAsia="Times New Roman" w:hAnsi="Calibri" w:cs="Calibri"/>
                <w:noProof w:val="0"/>
                <w:kern w:val="0"/>
                <w:sz w:val="20"/>
                <w:szCs w:val="20"/>
                <w14:ligatures w14:val="none"/>
              </w:rPr>
              <w:t xml:space="preserve"> – Vercelli. Lavori in appalto integrato per la costruzione di n. 4 nuovi edifici (n. 80 nuovi alloggi) a destinazione residenziale - Incarico professionale di direzione lavori e C.S.E.</w:t>
            </w:r>
          </w:p>
        </w:tc>
      </w:tr>
      <w:tr w:rsidR="008C06BF" w:rsidRPr="00AD7D87" w14:paraId="04F91F63"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1CC06A8" w14:textId="4E7A25E4"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F227075"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Roma</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413C4E"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439.200,00</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B3434B"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25/06/2025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4296E9C" w14:textId="2CD22EF0"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Pr>
                <w:rFonts w:ascii="Calibri" w:eastAsia="Times New Roman" w:hAnsi="Calibri" w:cs="Calibri"/>
                <w:noProof w:val="0"/>
                <w:kern w:val="0"/>
                <w:sz w:val="20"/>
                <w:szCs w:val="20"/>
                <w14:ligatures w14:val="none"/>
              </w:rPr>
              <w:t>MEF</w:t>
            </w:r>
            <w:r w:rsidRPr="00AD7D87">
              <w:rPr>
                <w:rFonts w:ascii="Calibri" w:eastAsia="Times New Roman" w:hAnsi="Calibri" w:cs="Calibri"/>
                <w:noProof w:val="0"/>
                <w:kern w:val="0"/>
                <w:sz w:val="20"/>
                <w:szCs w:val="20"/>
                <w14:ligatures w14:val="none"/>
              </w:rPr>
              <w:t xml:space="preserve"> - Agenzia del Demanio Direzione Generale</w:t>
            </w:r>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048532C3"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Bando in 3 lotti - Accordo quadro per lo svolgimento dell'attività di coordinamento della sicurezza in fase di progettazione e coordinamento della sicurezza in fase di esecuzione - Lotto 1 CSE - CSP in relazione a lavori di importo da 0 fino a 1 mln di euro</w:t>
            </w:r>
          </w:p>
        </w:tc>
      </w:tr>
      <w:tr w:rsidR="008C06BF" w:rsidRPr="00AD7D87" w14:paraId="55389A45"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435C373" w14:textId="3F0C8088"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84EDBB7"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Cagliari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44FE98E"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409.836,07</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BF998B"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30/06/2025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97242BC" w14:textId="77777777"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Comune di Domus de Maria</w:t>
            </w:r>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3F770CF3"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Progettazione relativa agli interventi di mitigazione della pericolosità idrogeologica nel comune di Domus De Maria finanziamenti per la progettazione degli interventi di mitigazione del rischio idrogeologico in aree perimetrate del P.A.I. - I° stralcio funzionale - rfq_460594 - tender_247324</w:t>
            </w:r>
          </w:p>
        </w:tc>
      </w:tr>
      <w:tr w:rsidR="008C06BF" w:rsidRPr="00AD7D87" w14:paraId="67AC5209"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7833AA8" w14:textId="5DABC00A"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CD95C73"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Parma</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9BC5A47"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395.980,03</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E04B78"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03/07/2025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CBC0B85" w14:textId="2D40E143"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Pr>
                <w:rFonts w:ascii="Calibri" w:eastAsia="Times New Roman" w:hAnsi="Calibri" w:cs="Calibri"/>
                <w:noProof w:val="0"/>
                <w:kern w:val="0"/>
                <w:sz w:val="20"/>
                <w:szCs w:val="20"/>
                <w14:ligatures w14:val="none"/>
              </w:rPr>
              <w:t>MEF</w:t>
            </w:r>
            <w:r w:rsidRPr="00AD7D87">
              <w:rPr>
                <w:rFonts w:ascii="Calibri" w:eastAsia="Times New Roman" w:hAnsi="Calibri" w:cs="Calibri"/>
                <w:noProof w:val="0"/>
                <w:kern w:val="0"/>
                <w:sz w:val="20"/>
                <w:szCs w:val="20"/>
                <w14:ligatures w14:val="none"/>
              </w:rPr>
              <w:t xml:space="preserve"> - Agenzia del Demanio Struttura per la Progettazione</w:t>
            </w:r>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7512A762"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 xml:space="preserve">Servizi di rilievo architettonico, tecnologico ed impiantistico, da restituire in modalità BIM, verifica della sicurezza statica e della vulnerabilità sismica delle strutture esistenti e indagini preliminari alla redazione di un progetto di ampliamento da effettuarsi presso il compendio pubblico ad uso scolastico della provincia di parma, sito nel comune di Fidenza, via Vittorio Alfieri n. </w:t>
            </w:r>
            <w:proofErr w:type="gramStart"/>
            <w:r w:rsidRPr="00AD7D87">
              <w:rPr>
                <w:rFonts w:ascii="Calibri" w:eastAsia="Times New Roman" w:hAnsi="Calibri" w:cs="Calibri"/>
                <w:noProof w:val="0"/>
                <w:kern w:val="0"/>
                <w:sz w:val="20"/>
                <w:szCs w:val="20"/>
                <w14:ligatures w14:val="none"/>
              </w:rPr>
              <w:t>4.compendio</w:t>
            </w:r>
            <w:proofErr w:type="gramEnd"/>
            <w:r w:rsidRPr="00AD7D87">
              <w:rPr>
                <w:rFonts w:ascii="Calibri" w:eastAsia="Times New Roman" w:hAnsi="Calibri" w:cs="Calibri"/>
                <w:noProof w:val="0"/>
                <w:kern w:val="0"/>
                <w:sz w:val="20"/>
                <w:szCs w:val="20"/>
                <w14:ligatures w14:val="none"/>
              </w:rPr>
              <w:t xml:space="preserve"> scolastico IISS Agostino </w:t>
            </w:r>
            <w:proofErr w:type="spellStart"/>
            <w:r w:rsidRPr="00AD7D87">
              <w:rPr>
                <w:rFonts w:ascii="Calibri" w:eastAsia="Times New Roman" w:hAnsi="Calibri" w:cs="Calibri"/>
                <w:noProof w:val="0"/>
                <w:kern w:val="0"/>
                <w:sz w:val="20"/>
                <w:szCs w:val="20"/>
                <w14:ligatures w14:val="none"/>
              </w:rPr>
              <w:t>Berenini</w:t>
            </w:r>
            <w:proofErr w:type="spellEnd"/>
            <w:r w:rsidRPr="00AD7D87">
              <w:rPr>
                <w:rFonts w:ascii="Calibri" w:eastAsia="Times New Roman" w:hAnsi="Calibri" w:cs="Calibri"/>
                <w:noProof w:val="0"/>
                <w:kern w:val="0"/>
                <w:sz w:val="20"/>
                <w:szCs w:val="20"/>
                <w14:ligatures w14:val="none"/>
              </w:rPr>
              <w:t xml:space="preserve">, IISS </w:t>
            </w:r>
            <w:proofErr w:type="spellStart"/>
            <w:r w:rsidRPr="00AD7D87">
              <w:rPr>
                <w:rFonts w:ascii="Calibri" w:eastAsia="Times New Roman" w:hAnsi="Calibri" w:cs="Calibri"/>
                <w:noProof w:val="0"/>
                <w:kern w:val="0"/>
                <w:sz w:val="20"/>
                <w:szCs w:val="20"/>
                <w14:ligatures w14:val="none"/>
              </w:rPr>
              <w:t>Paciolo</w:t>
            </w:r>
            <w:proofErr w:type="spellEnd"/>
            <w:r w:rsidRPr="00AD7D87">
              <w:rPr>
                <w:rFonts w:ascii="Calibri" w:eastAsia="Times New Roman" w:hAnsi="Calibri" w:cs="Calibri"/>
                <w:noProof w:val="0"/>
                <w:kern w:val="0"/>
                <w:sz w:val="20"/>
                <w:szCs w:val="20"/>
                <w14:ligatures w14:val="none"/>
              </w:rPr>
              <w:t>-D'Annunzio</w:t>
            </w:r>
          </w:p>
        </w:tc>
      </w:tr>
      <w:tr w:rsidR="008C06BF" w:rsidRPr="00AD7D87" w14:paraId="0556038F"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8D411CA" w14:textId="20F32949" w:rsidR="008C06BF" w:rsidRPr="00644CCC" w:rsidRDefault="008C06BF" w:rsidP="002D6B7D">
            <w:pPr>
              <w:spacing w:after="0" w:line="240" w:lineRule="auto"/>
              <w:jc w:val="center"/>
              <w:rPr>
                <w:rFonts w:ascii="Calibri" w:eastAsia="Times New Roman" w:hAnsi="Calibri" w:cs="Calibri"/>
                <w:noProof w:val="0"/>
                <w:kern w:val="0"/>
                <w:sz w:val="20"/>
                <w:szCs w:val="20"/>
                <w14:ligatures w14:val="none"/>
              </w:rPr>
            </w:pP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F21DAE"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Ancona</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C69851D"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337.219,82</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7246866"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04/07/2025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AC5FA1A"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roofErr w:type="spellStart"/>
            <w:r w:rsidRPr="00AD7D87">
              <w:rPr>
                <w:rFonts w:ascii="Calibri" w:eastAsia="Times New Roman" w:hAnsi="Calibri" w:cs="Calibri"/>
                <w:noProof w:val="0"/>
                <w:kern w:val="0"/>
                <w:sz w:val="20"/>
                <w:szCs w:val="20"/>
                <w:lang w:val="en-US"/>
                <w14:ligatures w14:val="none"/>
              </w:rPr>
              <w:t>Comune</w:t>
            </w:r>
            <w:proofErr w:type="spellEnd"/>
            <w:r w:rsidRPr="00AD7D87">
              <w:rPr>
                <w:rFonts w:ascii="Calibri" w:eastAsia="Times New Roman" w:hAnsi="Calibri" w:cs="Calibri"/>
                <w:noProof w:val="0"/>
                <w:kern w:val="0"/>
                <w:sz w:val="20"/>
                <w:szCs w:val="20"/>
                <w:lang w:val="en-US"/>
                <w14:ligatures w14:val="none"/>
              </w:rPr>
              <w:t xml:space="preserve"> di </w:t>
            </w:r>
            <w:proofErr w:type="spellStart"/>
            <w:r w:rsidRPr="00AD7D87">
              <w:rPr>
                <w:rFonts w:ascii="Calibri" w:eastAsia="Times New Roman" w:hAnsi="Calibri" w:cs="Calibri"/>
                <w:noProof w:val="0"/>
                <w:kern w:val="0"/>
                <w:sz w:val="20"/>
                <w:szCs w:val="20"/>
                <w:lang w:val="en-US"/>
                <w14:ligatures w14:val="none"/>
              </w:rPr>
              <w:t>Montemarciano</w:t>
            </w:r>
            <w:proofErr w:type="spellEnd"/>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1818AA9D" w14:textId="77777777" w:rsidR="008C06BF" w:rsidRPr="00AD7D87" w:rsidRDefault="008C06BF" w:rsidP="002D6B7D">
            <w:pPr>
              <w:spacing w:after="0" w:line="240" w:lineRule="auto"/>
              <w:jc w:val="both"/>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14:ligatures w14:val="none"/>
              </w:rPr>
              <w:t xml:space="preserve">BAN 78S ID 382 - Servizio di esecuzione del progetto di fattibilità tecnica ed economica, dei modelli e dello studio preliminare ambientale di un impianto di trattamento dei rifiuti derivanti dallo spazzamento stradale e dalla pulizia degli arenili da ubicarsi nel Comune di Montemarciano (AN), zona produttiva località Gabella. </w:t>
            </w:r>
            <w:r w:rsidRPr="00AD7D87">
              <w:rPr>
                <w:rFonts w:ascii="Calibri" w:eastAsia="Times New Roman" w:hAnsi="Calibri" w:cs="Calibri"/>
                <w:noProof w:val="0"/>
                <w:kern w:val="0"/>
                <w:sz w:val="20"/>
                <w:szCs w:val="20"/>
                <w:lang w:val="en-US"/>
                <w14:ligatures w14:val="none"/>
              </w:rPr>
              <w:t>BAN 78S</w:t>
            </w:r>
          </w:p>
        </w:tc>
      </w:tr>
      <w:tr w:rsidR="008C06BF" w:rsidRPr="00AD7D87" w14:paraId="7C190A6A"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4FD3331B" w14:textId="2B838D58"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1FF539"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Pescara</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D0F3F7C"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333.226,61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033F3A"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30/06/2025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9D8357"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Provincia di Pescara</w:t>
            </w:r>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25C47068"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Gara 6_25PA-S Delibera CIPESS n. 25 del 3 agosto 2023. Nuovo ciclo FSC 2021-2027 - FSCRI_RI_2-278 – Interventi di messa in sicurezza e di adeguamento funzionale delle strade provinciali. Affidamento dei servizi di ingegneria e architettura per redazione progetto di fattibilità tecnico economica, studio geologico, C.S.P., C.S.E., D.L..</w:t>
            </w:r>
          </w:p>
        </w:tc>
      </w:tr>
      <w:tr w:rsidR="008C06BF" w:rsidRPr="00AD7D87" w14:paraId="782F86C9"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67B16D08" w14:textId="70D228CE"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124832"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Frosinone</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2686CF8"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258.271,42</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2958E3"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23/06/2025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C43BA6E"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roofErr w:type="spellStart"/>
            <w:r w:rsidRPr="00AD7D87">
              <w:rPr>
                <w:rFonts w:ascii="Calibri" w:eastAsia="Times New Roman" w:hAnsi="Calibri" w:cs="Calibri"/>
                <w:noProof w:val="0"/>
                <w:kern w:val="0"/>
                <w:sz w:val="20"/>
                <w:szCs w:val="20"/>
                <w:lang w:val="en-US"/>
                <w14:ligatures w14:val="none"/>
              </w:rPr>
              <w:t>Comune</w:t>
            </w:r>
            <w:proofErr w:type="spellEnd"/>
            <w:r w:rsidRPr="00AD7D87">
              <w:rPr>
                <w:rFonts w:ascii="Calibri" w:eastAsia="Times New Roman" w:hAnsi="Calibri" w:cs="Calibri"/>
                <w:noProof w:val="0"/>
                <w:kern w:val="0"/>
                <w:sz w:val="20"/>
                <w:szCs w:val="20"/>
                <w:lang w:val="en-US"/>
                <w14:ligatures w14:val="none"/>
              </w:rPr>
              <w:t xml:space="preserve"> di Frosinone</w:t>
            </w:r>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5D53F01E"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GARA SUA. N. 42/2025 Procedura aperta per l'affidamento del servizio di direzione lavori e coordinamento della sicurezza in fase di esecuzione per l'intervento lavori di riqualificazione del complesso di proprietà comunale "Cinema-Teatro Nestor" destinato a servizi culturali e socio-ricreativi di Frosinone (FR). PNRR - Intervento finanziato dall'Unione Europea "</w:t>
            </w:r>
            <w:proofErr w:type="spellStart"/>
            <w:r w:rsidRPr="00AD7D87">
              <w:rPr>
                <w:rFonts w:ascii="Calibri" w:eastAsia="Times New Roman" w:hAnsi="Calibri" w:cs="Calibri"/>
                <w:noProof w:val="0"/>
                <w:kern w:val="0"/>
                <w:sz w:val="20"/>
                <w:szCs w:val="20"/>
                <w14:ligatures w14:val="none"/>
              </w:rPr>
              <w:t>NextGeneration</w:t>
            </w:r>
            <w:proofErr w:type="spellEnd"/>
            <w:r w:rsidRPr="00AD7D87">
              <w:rPr>
                <w:rFonts w:ascii="Calibri" w:eastAsia="Times New Roman" w:hAnsi="Calibri" w:cs="Calibri"/>
                <w:noProof w:val="0"/>
                <w:kern w:val="0"/>
                <w:sz w:val="20"/>
                <w:szCs w:val="20"/>
                <w14:ligatures w14:val="none"/>
              </w:rPr>
              <w:t xml:space="preserve"> EU" – Missione 5 – Componente 2 Investimento 2.1 Rigenerazione urbana</w:t>
            </w:r>
          </w:p>
        </w:tc>
      </w:tr>
      <w:tr w:rsidR="008C06BF" w:rsidRPr="00AD7D87" w14:paraId="1294E48C"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5252CFB2" w14:textId="49745DBF"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F56A06"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Livorno</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F11C67"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237.655,31</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CDB8C6A"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16/06/2025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A66EB0"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roofErr w:type="spellStart"/>
            <w:r w:rsidRPr="00AD7D87">
              <w:rPr>
                <w:rFonts w:ascii="Calibri" w:eastAsia="Times New Roman" w:hAnsi="Calibri" w:cs="Calibri"/>
                <w:noProof w:val="0"/>
                <w:kern w:val="0"/>
                <w:sz w:val="20"/>
                <w:szCs w:val="20"/>
                <w:lang w:val="en-US"/>
                <w14:ligatures w14:val="none"/>
              </w:rPr>
              <w:t>Retiambiente</w:t>
            </w:r>
            <w:proofErr w:type="spellEnd"/>
            <w:r w:rsidRPr="00AD7D87">
              <w:rPr>
                <w:rFonts w:ascii="Calibri" w:eastAsia="Times New Roman" w:hAnsi="Calibri" w:cs="Calibri"/>
                <w:noProof w:val="0"/>
                <w:kern w:val="0"/>
                <w:sz w:val="20"/>
                <w:szCs w:val="20"/>
                <w:lang w:val="en-US"/>
                <w14:ligatures w14:val="none"/>
              </w:rPr>
              <w:t xml:space="preserve"> </w:t>
            </w:r>
            <w:proofErr w:type="spellStart"/>
            <w:r w:rsidRPr="00AD7D87">
              <w:rPr>
                <w:rFonts w:ascii="Calibri" w:eastAsia="Times New Roman" w:hAnsi="Calibri" w:cs="Calibri"/>
                <w:noProof w:val="0"/>
                <w:kern w:val="0"/>
                <w:sz w:val="20"/>
                <w:szCs w:val="20"/>
                <w:lang w:val="en-US"/>
                <w14:ligatures w14:val="none"/>
              </w:rPr>
              <w:t>SpA</w:t>
            </w:r>
            <w:proofErr w:type="spellEnd"/>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64F127E8"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 xml:space="preserve">Procedura negoziata ex art. 50 comma 1 lett. e) </w:t>
            </w:r>
            <w:proofErr w:type="spellStart"/>
            <w:r w:rsidRPr="00AD7D87">
              <w:rPr>
                <w:rFonts w:ascii="Calibri" w:eastAsia="Times New Roman" w:hAnsi="Calibri" w:cs="Calibri"/>
                <w:noProof w:val="0"/>
                <w:kern w:val="0"/>
                <w:sz w:val="20"/>
                <w:szCs w:val="20"/>
                <w14:ligatures w14:val="none"/>
              </w:rPr>
              <w:t>d.lgs</w:t>
            </w:r>
            <w:proofErr w:type="spellEnd"/>
            <w:r w:rsidRPr="00AD7D87">
              <w:rPr>
                <w:rFonts w:ascii="Calibri" w:eastAsia="Times New Roman" w:hAnsi="Calibri" w:cs="Calibri"/>
                <w:noProof w:val="0"/>
                <w:kern w:val="0"/>
                <w:sz w:val="20"/>
                <w:szCs w:val="20"/>
                <w14:ligatures w14:val="none"/>
              </w:rPr>
              <w:t xml:space="preserve"> 36/2023 finalizzata all'affidamento dei servizi di ingegneria </w:t>
            </w:r>
            <w:proofErr w:type="spellStart"/>
            <w:r w:rsidRPr="00AD7D87">
              <w:rPr>
                <w:rFonts w:ascii="Calibri" w:eastAsia="Times New Roman" w:hAnsi="Calibri" w:cs="Calibri"/>
                <w:noProof w:val="0"/>
                <w:kern w:val="0"/>
                <w:sz w:val="20"/>
                <w:szCs w:val="20"/>
                <w14:ligatures w14:val="none"/>
              </w:rPr>
              <w:t>ed</w:t>
            </w:r>
            <w:proofErr w:type="spellEnd"/>
            <w:r w:rsidRPr="00AD7D87">
              <w:rPr>
                <w:rFonts w:ascii="Calibri" w:eastAsia="Times New Roman" w:hAnsi="Calibri" w:cs="Calibri"/>
                <w:noProof w:val="0"/>
                <w:kern w:val="0"/>
                <w:sz w:val="20"/>
                <w:szCs w:val="20"/>
                <w14:ligatures w14:val="none"/>
              </w:rPr>
              <w:t xml:space="preserve"> architettura di direzione lavori e di coordinamento della sicurezza in fase di esecuzione per i lavori di realizzazione di un nuovo impianto per il trattamento e recupero dei rifiuti provenienti da spazzamento strade e da pulizia arenili (posidonia), da localizzarsi in </w:t>
            </w:r>
            <w:proofErr w:type="spellStart"/>
            <w:r w:rsidRPr="00AD7D87">
              <w:rPr>
                <w:rFonts w:ascii="Calibri" w:eastAsia="Times New Roman" w:hAnsi="Calibri" w:cs="Calibri"/>
                <w:noProof w:val="0"/>
                <w:kern w:val="0"/>
                <w:sz w:val="20"/>
                <w:szCs w:val="20"/>
                <w14:ligatures w14:val="none"/>
              </w:rPr>
              <w:t>cecina</w:t>
            </w:r>
            <w:proofErr w:type="spellEnd"/>
            <w:r w:rsidRPr="00AD7D87">
              <w:rPr>
                <w:rFonts w:ascii="Calibri" w:eastAsia="Times New Roman" w:hAnsi="Calibri" w:cs="Calibri"/>
                <w:noProof w:val="0"/>
                <w:kern w:val="0"/>
                <w:sz w:val="20"/>
                <w:szCs w:val="20"/>
                <w14:ligatures w14:val="none"/>
              </w:rPr>
              <w:t xml:space="preserve"> (li). </w:t>
            </w:r>
            <w:proofErr w:type="spellStart"/>
            <w:r w:rsidRPr="00AD7D87">
              <w:rPr>
                <w:rFonts w:ascii="Calibri" w:eastAsia="Times New Roman" w:hAnsi="Calibri" w:cs="Calibri"/>
                <w:noProof w:val="0"/>
                <w:kern w:val="0"/>
                <w:sz w:val="20"/>
                <w:szCs w:val="20"/>
                <w14:ligatures w14:val="none"/>
              </w:rPr>
              <w:t>pnrr</w:t>
            </w:r>
            <w:proofErr w:type="spellEnd"/>
            <w:r w:rsidRPr="00AD7D87">
              <w:rPr>
                <w:rFonts w:ascii="Calibri" w:eastAsia="Times New Roman" w:hAnsi="Calibri" w:cs="Calibri"/>
                <w:noProof w:val="0"/>
                <w:kern w:val="0"/>
                <w:sz w:val="20"/>
                <w:szCs w:val="20"/>
                <w14:ligatures w14:val="none"/>
              </w:rPr>
              <w:t xml:space="preserve"> – m2c1.1.i1.1 – linea c, id proposta mte11c_00000831</w:t>
            </w:r>
          </w:p>
        </w:tc>
      </w:tr>
      <w:tr w:rsidR="008C06BF" w:rsidRPr="00AD7D87" w14:paraId="714D35D4"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75108C99" w14:textId="103D4C6B"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DD0B7E"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L'Aquila</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E0EC2EE"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212.450,57</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58FC5A"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11/06/2025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D5E503"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roofErr w:type="spellStart"/>
            <w:r w:rsidRPr="00AD7D87">
              <w:rPr>
                <w:rFonts w:ascii="Calibri" w:eastAsia="Times New Roman" w:hAnsi="Calibri" w:cs="Calibri"/>
                <w:noProof w:val="0"/>
                <w:kern w:val="0"/>
                <w:sz w:val="20"/>
                <w:szCs w:val="20"/>
                <w:lang w:val="en-US"/>
                <w14:ligatures w14:val="none"/>
              </w:rPr>
              <w:t>Comune</w:t>
            </w:r>
            <w:proofErr w:type="spellEnd"/>
            <w:r w:rsidRPr="00AD7D87">
              <w:rPr>
                <w:rFonts w:ascii="Calibri" w:eastAsia="Times New Roman" w:hAnsi="Calibri" w:cs="Calibri"/>
                <w:noProof w:val="0"/>
                <w:kern w:val="0"/>
                <w:sz w:val="20"/>
                <w:szCs w:val="20"/>
                <w:lang w:val="en-US"/>
                <w14:ligatures w14:val="none"/>
              </w:rPr>
              <w:t xml:space="preserve"> di L'Aquila</w:t>
            </w:r>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27BF4F2D"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 xml:space="preserve">Avviso pubblico di manifestazione di interesse per l'affidamento per procedura negoziata ai sensi dell'ex art. 50 c. 1 lett. e) dell'incarico di progettazione di fattibilità tecnico - economica, progettazione esecutiva e coordinamento della sicurezza in fase di progettazione, direzione lavori e coordinamento della sicurezza in fase di esecuzione </w:t>
            </w:r>
            <w:proofErr w:type="spellStart"/>
            <w:r w:rsidRPr="00AD7D87">
              <w:rPr>
                <w:rFonts w:ascii="Calibri" w:eastAsia="Times New Roman" w:hAnsi="Calibri" w:cs="Calibri"/>
                <w:noProof w:val="0"/>
                <w:kern w:val="0"/>
                <w:sz w:val="20"/>
                <w:szCs w:val="20"/>
                <w14:ligatures w14:val="none"/>
              </w:rPr>
              <w:t>fsc</w:t>
            </w:r>
            <w:proofErr w:type="spellEnd"/>
            <w:r w:rsidRPr="00AD7D87">
              <w:rPr>
                <w:rFonts w:ascii="Calibri" w:eastAsia="Times New Roman" w:hAnsi="Calibri" w:cs="Calibri"/>
                <w:noProof w:val="0"/>
                <w:kern w:val="0"/>
                <w:sz w:val="20"/>
                <w:szCs w:val="20"/>
                <w14:ligatures w14:val="none"/>
              </w:rPr>
              <w:t xml:space="preserve"> 2021-2027 piano di azione del contratto di fiume dell'Aterno. Stralcio funzionale II. Attraverso l'utilizzo delle Nature </w:t>
            </w:r>
            <w:proofErr w:type="spellStart"/>
            <w:r w:rsidRPr="00AD7D87">
              <w:rPr>
                <w:rFonts w:ascii="Calibri" w:eastAsia="Times New Roman" w:hAnsi="Calibri" w:cs="Calibri"/>
                <w:noProof w:val="0"/>
                <w:kern w:val="0"/>
                <w:sz w:val="20"/>
                <w:szCs w:val="20"/>
                <w14:ligatures w14:val="none"/>
              </w:rPr>
              <w:t>based</w:t>
            </w:r>
            <w:proofErr w:type="spellEnd"/>
            <w:r w:rsidRPr="00AD7D87">
              <w:rPr>
                <w:rFonts w:ascii="Calibri" w:eastAsia="Times New Roman" w:hAnsi="Calibri" w:cs="Calibri"/>
                <w:noProof w:val="0"/>
                <w:kern w:val="0"/>
                <w:sz w:val="20"/>
                <w:szCs w:val="20"/>
                <w14:ligatures w14:val="none"/>
              </w:rPr>
              <w:t xml:space="preserve"> Solution, con particolare riguardo alle Natural Water </w:t>
            </w:r>
            <w:proofErr w:type="spellStart"/>
            <w:r w:rsidRPr="00AD7D87">
              <w:rPr>
                <w:rFonts w:ascii="Calibri" w:eastAsia="Times New Roman" w:hAnsi="Calibri" w:cs="Calibri"/>
                <w:noProof w:val="0"/>
                <w:kern w:val="0"/>
                <w:sz w:val="20"/>
                <w:szCs w:val="20"/>
                <w14:ligatures w14:val="none"/>
              </w:rPr>
              <w:t>Retention</w:t>
            </w:r>
            <w:proofErr w:type="spellEnd"/>
            <w:r w:rsidRPr="00AD7D87">
              <w:rPr>
                <w:rFonts w:ascii="Calibri" w:eastAsia="Times New Roman" w:hAnsi="Calibri" w:cs="Calibri"/>
                <w:noProof w:val="0"/>
                <w:kern w:val="0"/>
                <w:sz w:val="20"/>
                <w:szCs w:val="20"/>
                <w14:ligatures w14:val="none"/>
              </w:rPr>
              <w:t xml:space="preserve"> </w:t>
            </w:r>
            <w:proofErr w:type="spellStart"/>
            <w:r w:rsidRPr="00AD7D87">
              <w:rPr>
                <w:rFonts w:ascii="Calibri" w:eastAsia="Times New Roman" w:hAnsi="Calibri" w:cs="Calibri"/>
                <w:noProof w:val="0"/>
                <w:kern w:val="0"/>
                <w:sz w:val="20"/>
                <w:szCs w:val="20"/>
                <w14:ligatures w14:val="none"/>
              </w:rPr>
              <w:t>Measures</w:t>
            </w:r>
            <w:proofErr w:type="spellEnd"/>
            <w:r w:rsidRPr="00AD7D87">
              <w:rPr>
                <w:rFonts w:ascii="Calibri" w:eastAsia="Times New Roman" w:hAnsi="Calibri" w:cs="Calibri"/>
                <w:noProof w:val="0"/>
                <w:kern w:val="0"/>
                <w:sz w:val="20"/>
                <w:szCs w:val="20"/>
                <w14:ligatures w14:val="none"/>
              </w:rPr>
              <w:t>.</w:t>
            </w:r>
          </w:p>
        </w:tc>
      </w:tr>
      <w:tr w:rsidR="008C06BF" w:rsidRPr="00AD7D87" w14:paraId="39BCC997" w14:textId="77777777" w:rsidTr="00E45FCE">
        <w:trPr>
          <w:trHeight w:val="20"/>
        </w:trPr>
        <w:tc>
          <w:tcPr>
            <w:tcW w:w="32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A1706F8" w14:textId="1AA96B28"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
        </w:tc>
        <w:tc>
          <w:tcPr>
            <w:tcW w:w="4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C0AC99E"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Napoli</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4E5A69D"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196.828,84</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935A463"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30/06/2025</w:t>
            </w:r>
          </w:p>
        </w:tc>
        <w:tc>
          <w:tcPr>
            <w:tcW w:w="5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9F02B27" w14:textId="41CD0415"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ACER</w:t>
            </w:r>
            <w:r>
              <w:rPr>
                <w:rFonts w:ascii="Calibri" w:eastAsia="Times New Roman" w:hAnsi="Calibri" w:cs="Calibri"/>
                <w:noProof w:val="0"/>
                <w:kern w:val="0"/>
                <w:sz w:val="20"/>
                <w:szCs w:val="20"/>
                <w14:ligatures w14:val="none"/>
              </w:rPr>
              <w:t xml:space="preserve"> </w:t>
            </w:r>
            <w:r w:rsidRPr="00AD7D87">
              <w:rPr>
                <w:rFonts w:ascii="Calibri" w:eastAsia="Times New Roman" w:hAnsi="Calibri" w:cs="Calibri"/>
                <w:noProof w:val="0"/>
                <w:kern w:val="0"/>
                <w:sz w:val="20"/>
                <w:szCs w:val="20"/>
                <w14:ligatures w14:val="none"/>
              </w:rPr>
              <w:t>Napoli</w:t>
            </w:r>
          </w:p>
        </w:tc>
        <w:tc>
          <w:tcPr>
            <w:tcW w:w="26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14:paraId="6DB4520E" w14:textId="77777777" w:rsidR="008C06BF" w:rsidRPr="00AD7D87" w:rsidRDefault="008C06BF" w:rsidP="002D6B7D">
            <w:pPr>
              <w:spacing w:after="0" w:line="240" w:lineRule="auto"/>
              <w:jc w:val="both"/>
              <w:rPr>
                <w:rFonts w:ascii="Calibri" w:eastAsia="Times New Roman" w:hAnsi="Calibri" w:cs="Calibri"/>
                <w:noProof w:val="0"/>
                <w:kern w:val="0"/>
                <w:sz w:val="20"/>
                <w:szCs w:val="20"/>
                <w14:ligatures w14:val="none"/>
              </w:rPr>
            </w:pPr>
            <w:r w:rsidRPr="00AD7D87">
              <w:rPr>
                <w:rFonts w:ascii="Calibri" w:eastAsia="Times New Roman" w:hAnsi="Calibri" w:cs="Calibri"/>
                <w:noProof w:val="0"/>
                <w:kern w:val="0"/>
                <w:sz w:val="20"/>
                <w:szCs w:val="20"/>
                <w14:ligatures w14:val="none"/>
              </w:rPr>
              <w:t>Procedura aperta ai sensi dell'art. 71 del d. lgs. n. 36/2023 per l'affidamento di importo inferiore alle soglie di rilevanza europea dell'incarico di redazione del progetto esecutivo e coordinamento della sicurezza in fase di progettazione per l'esecuzione dell'intervento programma PINQUA ID-275 "Abitare la Campania – Abitare la città densa – il nuovo Rione San Gaetano" – ristrutturazione importante e riqualificazione energetica dell'isolato 10 in via Teano, 28 – ID 592- 2.</w:t>
            </w:r>
          </w:p>
        </w:tc>
      </w:tr>
      <w:tr w:rsidR="008C06BF" w:rsidRPr="00AD7D87" w14:paraId="73DE4161" w14:textId="77777777" w:rsidTr="00E45FCE">
        <w:trPr>
          <w:trHeight w:val="20"/>
        </w:trPr>
        <w:tc>
          <w:tcPr>
            <w:tcW w:w="328" w:type="pct"/>
            <w:tcBorders>
              <w:top w:val="single" w:sz="4" w:space="0" w:color="BFBFBF" w:themeColor="background1" w:themeShade="BF"/>
              <w:left w:val="nil"/>
              <w:bottom w:val="single" w:sz="24" w:space="0" w:color="BFBFBF" w:themeColor="background1" w:themeShade="BF"/>
              <w:right w:val="single" w:sz="4" w:space="0" w:color="BFBFBF" w:themeColor="background1" w:themeShade="BF"/>
            </w:tcBorders>
            <w:shd w:val="clear" w:color="auto" w:fill="auto"/>
            <w:vAlign w:val="center"/>
          </w:tcPr>
          <w:p w14:paraId="1A8E6BEB" w14:textId="70809F8A"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p>
        </w:tc>
        <w:tc>
          <w:tcPr>
            <w:tcW w:w="438"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hideMark/>
          </w:tcPr>
          <w:p w14:paraId="6B2E067F"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Catania</w:t>
            </w:r>
          </w:p>
        </w:tc>
        <w:tc>
          <w:tcPr>
            <w:tcW w:w="492"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hideMark/>
          </w:tcPr>
          <w:p w14:paraId="5FBC148B"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170.123,12</w:t>
            </w:r>
          </w:p>
        </w:tc>
        <w:tc>
          <w:tcPr>
            <w:tcW w:w="547"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hideMark/>
          </w:tcPr>
          <w:p w14:paraId="4D6D139A" w14:textId="77777777" w:rsidR="008C06BF" w:rsidRPr="00AD7D87" w:rsidRDefault="008C06BF" w:rsidP="002D6B7D">
            <w:pPr>
              <w:spacing w:after="0" w:line="240" w:lineRule="auto"/>
              <w:jc w:val="center"/>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lang w:val="en-US"/>
                <w14:ligatures w14:val="none"/>
              </w:rPr>
              <w:t>13/06/2025</w:t>
            </w:r>
          </w:p>
        </w:tc>
        <w:tc>
          <w:tcPr>
            <w:tcW w:w="546" w:type="pct"/>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shd w:val="clear" w:color="auto" w:fill="auto"/>
            <w:vAlign w:val="center"/>
            <w:hideMark/>
          </w:tcPr>
          <w:p w14:paraId="6C95E57E" w14:textId="0AEED7EE" w:rsidR="008C06BF" w:rsidRPr="00AD7D87" w:rsidRDefault="008C06BF" w:rsidP="002D6B7D">
            <w:pPr>
              <w:spacing w:after="0" w:line="240" w:lineRule="auto"/>
              <w:jc w:val="center"/>
              <w:rPr>
                <w:rFonts w:ascii="Calibri" w:eastAsia="Times New Roman" w:hAnsi="Calibri" w:cs="Calibri"/>
                <w:noProof w:val="0"/>
                <w:kern w:val="0"/>
                <w:sz w:val="20"/>
                <w:szCs w:val="20"/>
                <w14:ligatures w14:val="none"/>
              </w:rPr>
            </w:pPr>
            <w:r>
              <w:rPr>
                <w:rFonts w:ascii="Calibri" w:eastAsia="Times New Roman" w:hAnsi="Calibri" w:cs="Calibri"/>
                <w:noProof w:val="0"/>
                <w:kern w:val="0"/>
                <w:sz w:val="20"/>
                <w:szCs w:val="20"/>
                <w14:ligatures w14:val="none"/>
              </w:rPr>
              <w:t>IACP</w:t>
            </w:r>
            <w:r w:rsidRPr="00AD7D87">
              <w:rPr>
                <w:rFonts w:ascii="Calibri" w:eastAsia="Times New Roman" w:hAnsi="Calibri" w:cs="Calibri"/>
                <w:noProof w:val="0"/>
                <w:kern w:val="0"/>
                <w:sz w:val="20"/>
                <w:szCs w:val="20"/>
                <w14:ligatures w14:val="none"/>
              </w:rPr>
              <w:t xml:space="preserve"> del Comprensorio di Acireale</w:t>
            </w:r>
          </w:p>
        </w:tc>
        <w:tc>
          <w:tcPr>
            <w:tcW w:w="2649" w:type="pct"/>
            <w:tcBorders>
              <w:top w:val="single" w:sz="4" w:space="0" w:color="BFBFBF" w:themeColor="background1" w:themeShade="BF"/>
              <w:left w:val="single" w:sz="4" w:space="0" w:color="BFBFBF" w:themeColor="background1" w:themeShade="BF"/>
              <w:bottom w:val="single" w:sz="24" w:space="0" w:color="BFBFBF" w:themeColor="background1" w:themeShade="BF"/>
              <w:right w:val="nil"/>
            </w:tcBorders>
            <w:shd w:val="clear" w:color="auto" w:fill="auto"/>
            <w:vAlign w:val="center"/>
            <w:hideMark/>
          </w:tcPr>
          <w:p w14:paraId="4D91F7DA" w14:textId="77777777" w:rsidR="008C06BF" w:rsidRPr="00AD7D87" w:rsidRDefault="008C06BF" w:rsidP="002D6B7D">
            <w:pPr>
              <w:spacing w:after="0" w:line="240" w:lineRule="auto"/>
              <w:jc w:val="both"/>
              <w:rPr>
                <w:rFonts w:ascii="Calibri" w:eastAsia="Times New Roman" w:hAnsi="Calibri" w:cs="Calibri"/>
                <w:noProof w:val="0"/>
                <w:kern w:val="0"/>
                <w:sz w:val="20"/>
                <w:szCs w:val="20"/>
                <w:lang w:val="en-US"/>
                <w14:ligatures w14:val="none"/>
              </w:rPr>
            </w:pPr>
            <w:r w:rsidRPr="00AD7D87">
              <w:rPr>
                <w:rFonts w:ascii="Calibri" w:eastAsia="Times New Roman" w:hAnsi="Calibri" w:cs="Calibri"/>
                <w:noProof w:val="0"/>
                <w:kern w:val="0"/>
                <w:sz w:val="20"/>
                <w:szCs w:val="20"/>
                <w14:ligatures w14:val="none"/>
              </w:rPr>
              <w:t xml:space="preserve">Lettera di invito per procedura negoziata ai sensi dell'art. 50 comma 1 lett. e) Dlg. 36/2023 per affidamento dell'incarico di direzione dei lavori, assistenza al collaudo, prove di accettazione, contabilità dei lavori a misura inerente all'appalto dei lavori di cui al progetto realizzazione di n. 50 nuovi alloggi, un locale multifunzionale (di mq 220), spazi a verde e per la pratica dello sport - Acireale – Istituto Autonomo Case Popolari di Acireale (CT). </w:t>
            </w:r>
            <w:r w:rsidRPr="00AD7D87">
              <w:rPr>
                <w:rFonts w:ascii="Calibri" w:eastAsia="Times New Roman" w:hAnsi="Calibri" w:cs="Calibri"/>
                <w:noProof w:val="0"/>
                <w:kern w:val="0"/>
                <w:sz w:val="20"/>
                <w:szCs w:val="20"/>
                <w:lang w:val="en-US"/>
                <w14:ligatures w14:val="none"/>
              </w:rPr>
              <w:t>PNRR</w:t>
            </w:r>
          </w:p>
        </w:tc>
      </w:tr>
    </w:tbl>
    <w:p w14:paraId="50CD0612" w14:textId="0C7C6B6E" w:rsidR="00BE484B" w:rsidRPr="00AD7D87" w:rsidRDefault="00BE484B" w:rsidP="00BE484B">
      <w:pPr>
        <w:tabs>
          <w:tab w:val="left" w:pos="11101"/>
        </w:tabs>
        <w:spacing w:after="0" w:line="240" w:lineRule="auto"/>
        <w:rPr>
          <w:rFonts w:ascii="Calibri" w:eastAsia="Times New Roman" w:hAnsi="Calibri" w:cs="Calibri"/>
          <w:noProof w:val="0"/>
          <w:color w:val="000000"/>
          <w:kern w:val="0"/>
          <w:sz w:val="24"/>
          <w:szCs w:val="24"/>
          <w14:ligatures w14:val="none"/>
        </w:rPr>
      </w:pPr>
      <w:r w:rsidRPr="00AD7D87">
        <w:rPr>
          <w:rFonts w:ascii="Calibri" w:eastAsia="Times New Roman" w:hAnsi="Calibri" w:cs="Calibri"/>
          <w:noProof w:val="0"/>
          <w:color w:val="000000"/>
          <w:kern w:val="0"/>
          <w:sz w:val="24"/>
          <w:szCs w:val="24"/>
          <w14:ligatures w14:val="none"/>
        </w:rPr>
        <w:t>Fonte: ONSAI 2020 - Osservatorio Nazionale Servizi Architettura e Ingegneria CNAPPC-CRESME ES</w:t>
      </w:r>
      <w:r w:rsidRPr="00AD7D87">
        <w:rPr>
          <w:rFonts w:ascii="Calibri" w:eastAsia="Times New Roman" w:hAnsi="Calibri" w:cs="Calibri"/>
          <w:noProof w:val="0"/>
          <w:color w:val="000000"/>
          <w:kern w:val="0"/>
          <w:sz w:val="24"/>
          <w:szCs w:val="24"/>
          <w14:ligatures w14:val="none"/>
        </w:rPr>
        <w:tab/>
      </w:r>
    </w:p>
    <w:p w14:paraId="3BF6ADCF" w14:textId="77777777" w:rsidR="00B36A9A" w:rsidRDefault="00B36A9A"/>
    <w:sectPr w:rsidR="00B36A9A" w:rsidSect="00AD7D87">
      <w:pgSz w:w="15840" w:h="12240"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87"/>
    <w:rsid w:val="002D6B7D"/>
    <w:rsid w:val="003E2B00"/>
    <w:rsid w:val="005A2B82"/>
    <w:rsid w:val="00644CCC"/>
    <w:rsid w:val="008C06BF"/>
    <w:rsid w:val="00A72F02"/>
    <w:rsid w:val="00A849EE"/>
    <w:rsid w:val="00AD7D87"/>
    <w:rsid w:val="00B36A9A"/>
    <w:rsid w:val="00BE484B"/>
    <w:rsid w:val="00DC4250"/>
    <w:rsid w:val="00DF6955"/>
    <w:rsid w:val="00E45FCE"/>
    <w:rsid w:val="00F6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1FA7"/>
  <w15:chartTrackingRefBased/>
  <w15:docId w15:val="{2A929CD5-229E-4CB1-9251-72EB88FD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7D87"/>
    <w:rPr>
      <w:noProof/>
      <w:lang w:val="it-IT"/>
    </w:rPr>
  </w:style>
  <w:style w:type="paragraph" w:styleId="Titolo1">
    <w:name w:val="heading 1"/>
    <w:basedOn w:val="Normale"/>
    <w:next w:val="Normale"/>
    <w:link w:val="Titolo1Carattere"/>
    <w:uiPriority w:val="9"/>
    <w:qFormat/>
    <w:rsid w:val="00AD7D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D7D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D7D8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D7D8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D7D8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D7D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D7D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D7D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D7D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7D87"/>
    <w:rPr>
      <w:rFonts w:asciiTheme="majorHAnsi" w:eastAsiaTheme="majorEastAsia" w:hAnsiTheme="majorHAnsi" w:cstheme="majorBidi"/>
      <w:noProof/>
      <w:color w:val="2F5496" w:themeColor="accent1" w:themeShade="BF"/>
      <w:sz w:val="40"/>
      <w:szCs w:val="40"/>
      <w:lang w:val="it-IT"/>
    </w:rPr>
  </w:style>
  <w:style w:type="character" w:customStyle="1" w:styleId="Titolo2Carattere">
    <w:name w:val="Titolo 2 Carattere"/>
    <w:basedOn w:val="Carpredefinitoparagrafo"/>
    <w:link w:val="Titolo2"/>
    <w:uiPriority w:val="9"/>
    <w:semiHidden/>
    <w:rsid w:val="00AD7D87"/>
    <w:rPr>
      <w:rFonts w:asciiTheme="majorHAnsi" w:eastAsiaTheme="majorEastAsia" w:hAnsiTheme="majorHAnsi" w:cstheme="majorBidi"/>
      <w:noProof/>
      <w:color w:val="2F5496" w:themeColor="accent1" w:themeShade="BF"/>
      <w:sz w:val="32"/>
      <w:szCs w:val="32"/>
      <w:lang w:val="it-IT"/>
    </w:rPr>
  </w:style>
  <w:style w:type="character" w:customStyle="1" w:styleId="Titolo3Carattere">
    <w:name w:val="Titolo 3 Carattere"/>
    <w:basedOn w:val="Carpredefinitoparagrafo"/>
    <w:link w:val="Titolo3"/>
    <w:uiPriority w:val="9"/>
    <w:semiHidden/>
    <w:rsid w:val="00AD7D87"/>
    <w:rPr>
      <w:rFonts w:eastAsiaTheme="majorEastAsia" w:cstheme="majorBidi"/>
      <w:noProof/>
      <w:color w:val="2F5496" w:themeColor="accent1" w:themeShade="BF"/>
      <w:sz w:val="28"/>
      <w:szCs w:val="28"/>
      <w:lang w:val="it-IT"/>
    </w:rPr>
  </w:style>
  <w:style w:type="character" w:customStyle="1" w:styleId="Titolo4Carattere">
    <w:name w:val="Titolo 4 Carattere"/>
    <w:basedOn w:val="Carpredefinitoparagrafo"/>
    <w:link w:val="Titolo4"/>
    <w:uiPriority w:val="9"/>
    <w:semiHidden/>
    <w:rsid w:val="00AD7D87"/>
    <w:rPr>
      <w:rFonts w:eastAsiaTheme="majorEastAsia" w:cstheme="majorBidi"/>
      <w:i/>
      <w:iCs/>
      <w:noProof/>
      <w:color w:val="2F5496" w:themeColor="accent1" w:themeShade="BF"/>
      <w:lang w:val="it-IT"/>
    </w:rPr>
  </w:style>
  <w:style w:type="character" w:customStyle="1" w:styleId="Titolo5Carattere">
    <w:name w:val="Titolo 5 Carattere"/>
    <w:basedOn w:val="Carpredefinitoparagrafo"/>
    <w:link w:val="Titolo5"/>
    <w:uiPriority w:val="9"/>
    <w:semiHidden/>
    <w:rsid w:val="00AD7D87"/>
    <w:rPr>
      <w:rFonts w:eastAsiaTheme="majorEastAsia" w:cstheme="majorBidi"/>
      <w:noProof/>
      <w:color w:val="2F5496" w:themeColor="accent1" w:themeShade="BF"/>
      <w:lang w:val="it-IT"/>
    </w:rPr>
  </w:style>
  <w:style w:type="character" w:customStyle="1" w:styleId="Titolo6Carattere">
    <w:name w:val="Titolo 6 Carattere"/>
    <w:basedOn w:val="Carpredefinitoparagrafo"/>
    <w:link w:val="Titolo6"/>
    <w:uiPriority w:val="9"/>
    <w:semiHidden/>
    <w:rsid w:val="00AD7D87"/>
    <w:rPr>
      <w:rFonts w:eastAsiaTheme="majorEastAsia" w:cstheme="majorBidi"/>
      <w:i/>
      <w:iCs/>
      <w:noProof/>
      <w:color w:val="595959" w:themeColor="text1" w:themeTint="A6"/>
      <w:lang w:val="it-IT"/>
    </w:rPr>
  </w:style>
  <w:style w:type="character" w:customStyle="1" w:styleId="Titolo7Carattere">
    <w:name w:val="Titolo 7 Carattere"/>
    <w:basedOn w:val="Carpredefinitoparagrafo"/>
    <w:link w:val="Titolo7"/>
    <w:uiPriority w:val="9"/>
    <w:semiHidden/>
    <w:rsid w:val="00AD7D87"/>
    <w:rPr>
      <w:rFonts w:eastAsiaTheme="majorEastAsia" w:cstheme="majorBidi"/>
      <w:noProof/>
      <w:color w:val="595959" w:themeColor="text1" w:themeTint="A6"/>
      <w:lang w:val="it-IT"/>
    </w:rPr>
  </w:style>
  <w:style w:type="character" w:customStyle="1" w:styleId="Titolo8Carattere">
    <w:name w:val="Titolo 8 Carattere"/>
    <w:basedOn w:val="Carpredefinitoparagrafo"/>
    <w:link w:val="Titolo8"/>
    <w:uiPriority w:val="9"/>
    <w:semiHidden/>
    <w:rsid w:val="00AD7D87"/>
    <w:rPr>
      <w:rFonts w:eastAsiaTheme="majorEastAsia" w:cstheme="majorBidi"/>
      <w:i/>
      <w:iCs/>
      <w:noProof/>
      <w:color w:val="272727" w:themeColor="text1" w:themeTint="D8"/>
      <w:lang w:val="it-IT"/>
    </w:rPr>
  </w:style>
  <w:style w:type="character" w:customStyle="1" w:styleId="Titolo9Carattere">
    <w:name w:val="Titolo 9 Carattere"/>
    <w:basedOn w:val="Carpredefinitoparagrafo"/>
    <w:link w:val="Titolo9"/>
    <w:uiPriority w:val="9"/>
    <w:semiHidden/>
    <w:rsid w:val="00AD7D87"/>
    <w:rPr>
      <w:rFonts w:eastAsiaTheme="majorEastAsia" w:cstheme="majorBidi"/>
      <w:noProof/>
      <w:color w:val="272727" w:themeColor="text1" w:themeTint="D8"/>
      <w:lang w:val="it-IT"/>
    </w:rPr>
  </w:style>
  <w:style w:type="paragraph" w:styleId="Titolo">
    <w:name w:val="Title"/>
    <w:basedOn w:val="Normale"/>
    <w:next w:val="Normale"/>
    <w:link w:val="TitoloCarattere"/>
    <w:uiPriority w:val="10"/>
    <w:qFormat/>
    <w:rsid w:val="00AD7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D7D87"/>
    <w:rPr>
      <w:rFonts w:asciiTheme="majorHAnsi" w:eastAsiaTheme="majorEastAsia" w:hAnsiTheme="majorHAnsi" w:cstheme="majorBidi"/>
      <w:noProof/>
      <w:spacing w:val="-10"/>
      <w:kern w:val="28"/>
      <w:sz w:val="56"/>
      <w:szCs w:val="56"/>
      <w:lang w:val="it-IT"/>
    </w:rPr>
  </w:style>
  <w:style w:type="paragraph" w:styleId="Sottotitolo">
    <w:name w:val="Subtitle"/>
    <w:basedOn w:val="Normale"/>
    <w:next w:val="Normale"/>
    <w:link w:val="SottotitoloCarattere"/>
    <w:uiPriority w:val="11"/>
    <w:qFormat/>
    <w:rsid w:val="00AD7D8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D7D87"/>
    <w:rPr>
      <w:rFonts w:eastAsiaTheme="majorEastAsia" w:cstheme="majorBidi"/>
      <w:noProof/>
      <w:color w:val="595959" w:themeColor="text1" w:themeTint="A6"/>
      <w:spacing w:val="15"/>
      <w:sz w:val="28"/>
      <w:szCs w:val="28"/>
      <w:lang w:val="it-IT"/>
    </w:rPr>
  </w:style>
  <w:style w:type="paragraph" w:styleId="Citazione">
    <w:name w:val="Quote"/>
    <w:basedOn w:val="Normale"/>
    <w:next w:val="Normale"/>
    <w:link w:val="CitazioneCarattere"/>
    <w:uiPriority w:val="29"/>
    <w:qFormat/>
    <w:rsid w:val="00AD7D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D7D87"/>
    <w:rPr>
      <w:i/>
      <w:iCs/>
      <w:noProof/>
      <w:color w:val="404040" w:themeColor="text1" w:themeTint="BF"/>
      <w:lang w:val="it-IT"/>
    </w:rPr>
  </w:style>
  <w:style w:type="paragraph" w:styleId="Paragrafoelenco">
    <w:name w:val="List Paragraph"/>
    <w:basedOn w:val="Normale"/>
    <w:uiPriority w:val="34"/>
    <w:qFormat/>
    <w:rsid w:val="00AD7D87"/>
    <w:pPr>
      <w:ind w:left="720"/>
      <w:contextualSpacing/>
    </w:pPr>
  </w:style>
  <w:style w:type="character" w:styleId="Enfasiintensa">
    <w:name w:val="Intense Emphasis"/>
    <w:basedOn w:val="Carpredefinitoparagrafo"/>
    <w:uiPriority w:val="21"/>
    <w:qFormat/>
    <w:rsid w:val="00AD7D87"/>
    <w:rPr>
      <w:i/>
      <w:iCs/>
      <w:color w:val="2F5496" w:themeColor="accent1" w:themeShade="BF"/>
    </w:rPr>
  </w:style>
  <w:style w:type="paragraph" w:styleId="Citazioneintensa">
    <w:name w:val="Intense Quote"/>
    <w:basedOn w:val="Normale"/>
    <w:next w:val="Normale"/>
    <w:link w:val="CitazioneintensaCarattere"/>
    <w:uiPriority w:val="30"/>
    <w:qFormat/>
    <w:rsid w:val="00AD7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D7D87"/>
    <w:rPr>
      <w:i/>
      <w:iCs/>
      <w:noProof/>
      <w:color w:val="2F5496" w:themeColor="accent1" w:themeShade="BF"/>
      <w:lang w:val="it-IT"/>
    </w:rPr>
  </w:style>
  <w:style w:type="character" w:styleId="Riferimentointenso">
    <w:name w:val="Intense Reference"/>
    <w:basedOn w:val="Carpredefinitoparagrafo"/>
    <w:uiPriority w:val="32"/>
    <w:qFormat/>
    <w:rsid w:val="00AD7D87"/>
    <w:rPr>
      <w:b/>
      <w:bCs/>
      <w:smallCaps/>
      <w:color w:val="2F5496" w:themeColor="accent1" w:themeShade="BF"/>
      <w:spacing w:val="5"/>
    </w:rPr>
  </w:style>
  <w:style w:type="paragraph" w:customStyle="1" w:styleId="fontec">
    <w:name w:val="fonte_c"/>
    <w:basedOn w:val="Normale"/>
    <w:next w:val="Normale"/>
    <w:qFormat/>
    <w:rsid w:val="00AD7D87"/>
    <w:pPr>
      <w:spacing w:after="0" w:line="240" w:lineRule="auto"/>
      <w:jc w:val="both"/>
    </w:pPr>
    <w:rPr>
      <w:rFonts w:cstheme="minorHAnsi"/>
      <w:i/>
      <w:noProof w:val="0"/>
      <w:color w:val="000000" w:themeColor="text1"/>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1875</Words>
  <Characters>10688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Tascedda</dc:creator>
  <cp:keywords/>
  <dc:description/>
  <cp:lastModifiedBy>Giorgio Santilli</cp:lastModifiedBy>
  <cp:revision>2</cp:revision>
  <dcterms:created xsi:type="dcterms:W3CDTF">2025-05-31T20:55:00Z</dcterms:created>
  <dcterms:modified xsi:type="dcterms:W3CDTF">2025-05-31T20:55:00Z</dcterms:modified>
</cp:coreProperties>
</file>